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2053" w14:textId="77777777" w:rsidR="00567BE4" w:rsidRDefault="00AE3F13">
      <w:pPr>
        <w:spacing w:line="240" w:lineRule="auto"/>
        <w:jc w:val="center"/>
        <w:rPr>
          <w:rFonts w:ascii="Times New Roman" w:eastAsia="Arial" w:hAnsi="Times New Roman"/>
          <w:b/>
          <w:bCs/>
          <w:kern w:val="3"/>
          <w:sz w:val="24"/>
          <w:szCs w:val="24"/>
          <w:lang w:val="es-ES"/>
        </w:rPr>
      </w:pPr>
      <w:r>
        <w:rPr>
          <w:rFonts w:ascii="Times New Roman" w:eastAsia="Arial" w:hAnsi="Times New Roman"/>
          <w:b/>
          <w:bCs/>
          <w:kern w:val="3"/>
          <w:sz w:val="24"/>
          <w:szCs w:val="24"/>
          <w:lang w:val="es-ES"/>
        </w:rPr>
        <w:t>CONVENIO DE COOPERACIÓN INTERINSTITUCIONAL ENTRE LA AUTORIDAD DE FISCALIZACIÓN Y CONTROL SOCIAL EN AGUA POTABLE Y SANEAMIENTO BÁSICO Y EL GOBIERNO AUTÓNOMO MUNICIPAL DE XXXXXXXXXXX</w:t>
      </w:r>
    </w:p>
    <w:p w14:paraId="1D71E858" w14:textId="77777777" w:rsidR="00567BE4" w:rsidRDefault="00AE3F13">
      <w:pPr>
        <w:spacing w:after="0" w:line="240" w:lineRule="auto"/>
        <w:jc w:val="both"/>
        <w:rPr>
          <w:rFonts w:ascii="Times New Roman" w:eastAsia="Times New Roman" w:hAnsi="Times New Roman"/>
          <w:lang w:val="es-ES"/>
        </w:rPr>
      </w:pPr>
      <w:r>
        <w:rPr>
          <w:rFonts w:ascii="Times New Roman" w:eastAsia="Times New Roman" w:hAnsi="Times New Roman"/>
          <w:lang w:val="es-ES"/>
        </w:rPr>
        <w:t xml:space="preserve">Conste por el presente Convenio Marco de </w:t>
      </w:r>
      <w:r>
        <w:rPr>
          <w:rFonts w:ascii="Times New Roman" w:eastAsia="Times New Roman" w:hAnsi="Times New Roman"/>
          <w:lang w:val="es-ES"/>
        </w:rPr>
        <w:t xml:space="preserve">Cooperación Interinstitucional, que se suscribe al tenor de las siguientes cláusulas y condiciones: </w:t>
      </w:r>
    </w:p>
    <w:p w14:paraId="35EB49CB" w14:textId="77777777" w:rsidR="00567BE4" w:rsidRDefault="00567BE4">
      <w:pPr>
        <w:spacing w:after="0" w:line="240" w:lineRule="auto"/>
        <w:jc w:val="both"/>
        <w:rPr>
          <w:rFonts w:ascii="Times New Roman" w:eastAsia="Times New Roman" w:hAnsi="Times New Roman"/>
          <w:b/>
          <w:lang w:val="es-ES"/>
        </w:rPr>
      </w:pPr>
    </w:p>
    <w:p w14:paraId="1E7AB1B6" w14:textId="77777777" w:rsidR="00567BE4" w:rsidRDefault="00AE3F13">
      <w:pPr>
        <w:spacing w:after="0" w:line="240" w:lineRule="auto"/>
        <w:jc w:val="both"/>
        <w:rPr>
          <w:rFonts w:ascii="Times New Roman" w:eastAsia="Times New Roman" w:hAnsi="Times New Roman"/>
          <w:b/>
          <w:lang w:val="es-BO"/>
        </w:rPr>
      </w:pPr>
      <w:r>
        <w:rPr>
          <w:rFonts w:ascii="Times New Roman" w:eastAsia="Times New Roman" w:hAnsi="Times New Roman"/>
          <w:b/>
          <w:lang w:val="es-BO"/>
        </w:rPr>
        <w:t xml:space="preserve">Clausula </w:t>
      </w:r>
      <w:proofErr w:type="gramStart"/>
      <w:r>
        <w:rPr>
          <w:rFonts w:ascii="Times New Roman" w:eastAsia="Times New Roman" w:hAnsi="Times New Roman"/>
          <w:b/>
          <w:lang w:val="es-BO"/>
        </w:rPr>
        <w:t>Primera.-</w:t>
      </w:r>
      <w:proofErr w:type="gramEnd"/>
      <w:r>
        <w:rPr>
          <w:rFonts w:ascii="Times New Roman" w:eastAsia="Times New Roman" w:hAnsi="Times New Roman"/>
          <w:b/>
          <w:lang w:val="es-BO"/>
        </w:rPr>
        <w:t xml:space="preserve"> (Partes) </w:t>
      </w:r>
    </w:p>
    <w:p w14:paraId="64005919" w14:textId="77777777" w:rsidR="00567BE4" w:rsidRDefault="00AE3F13">
      <w:pPr>
        <w:pStyle w:val="Ttulo1"/>
        <w:ind w:left="360"/>
        <w:jc w:val="both"/>
      </w:pPr>
      <w:r>
        <w:rPr>
          <w:sz w:val="22"/>
          <w:szCs w:val="22"/>
          <w:lang w:val="es-ES"/>
        </w:rPr>
        <w:t xml:space="preserve">1. </w:t>
      </w:r>
      <w:r>
        <w:rPr>
          <w:b w:val="0"/>
          <w:sz w:val="22"/>
          <w:szCs w:val="22"/>
          <w:lang w:val="es-ES"/>
        </w:rPr>
        <w:t>La</w:t>
      </w:r>
      <w:r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BO" w:eastAsia="es-ES"/>
        </w:rPr>
        <w:t>AUTORIDAD DE FISCALIZACIÓN Y CONTROL SOCIAL DE AGUA POTABLE Y SANEAMIENTO BÁSICO,</w:t>
      </w:r>
      <w:r>
        <w:rPr>
          <w:sz w:val="22"/>
          <w:szCs w:val="22"/>
          <w:lang w:val="es-ES"/>
        </w:rPr>
        <w:t xml:space="preserve"> </w:t>
      </w:r>
      <w:r>
        <w:rPr>
          <w:b w:val="0"/>
          <w:sz w:val="22"/>
          <w:szCs w:val="22"/>
          <w:lang w:val="es-ES"/>
        </w:rPr>
        <w:t>Entidad Descentralizada, creada media</w:t>
      </w:r>
      <w:r>
        <w:rPr>
          <w:b w:val="0"/>
          <w:sz w:val="22"/>
          <w:szCs w:val="22"/>
          <w:lang w:val="es-ES"/>
        </w:rPr>
        <w:t xml:space="preserve">nte DS </w:t>
      </w:r>
      <w:proofErr w:type="spellStart"/>
      <w:r>
        <w:rPr>
          <w:b w:val="0"/>
          <w:sz w:val="22"/>
          <w:szCs w:val="22"/>
          <w:lang w:val="es-ES"/>
        </w:rPr>
        <w:t>N°</w:t>
      </w:r>
      <w:proofErr w:type="spellEnd"/>
      <w:r>
        <w:rPr>
          <w:b w:val="0"/>
          <w:sz w:val="22"/>
          <w:szCs w:val="22"/>
          <w:lang w:val="es-ES"/>
        </w:rPr>
        <w:t xml:space="preserve"> 071 de 09 de abril de 2009, </w:t>
      </w:r>
      <w:r>
        <w:rPr>
          <w:b w:val="0"/>
          <w:sz w:val="22"/>
          <w:szCs w:val="22"/>
          <w:lang w:val="es-BO" w:eastAsia="es-ES"/>
        </w:rPr>
        <w:t xml:space="preserve">representada legalmente por la Ing. </w:t>
      </w:r>
      <w:proofErr w:type="spellStart"/>
      <w:r>
        <w:rPr>
          <w:b w:val="0"/>
          <w:sz w:val="22"/>
          <w:szCs w:val="22"/>
          <w:lang w:val="es-BO" w:eastAsia="es-ES"/>
        </w:rPr>
        <w:t>Liesel</w:t>
      </w:r>
      <w:proofErr w:type="spellEnd"/>
      <w:r>
        <w:rPr>
          <w:b w:val="0"/>
          <w:sz w:val="22"/>
          <w:szCs w:val="22"/>
          <w:lang w:val="es-BO" w:eastAsia="es-ES"/>
        </w:rPr>
        <w:t xml:space="preserve"> Ramírez </w:t>
      </w:r>
      <w:proofErr w:type="spellStart"/>
      <w:r>
        <w:rPr>
          <w:b w:val="0"/>
          <w:sz w:val="22"/>
          <w:szCs w:val="22"/>
          <w:lang w:val="es-BO" w:eastAsia="es-ES"/>
        </w:rPr>
        <w:t>Gegner</w:t>
      </w:r>
      <w:proofErr w:type="spellEnd"/>
      <w:r>
        <w:rPr>
          <w:b w:val="0"/>
          <w:sz w:val="22"/>
          <w:szCs w:val="22"/>
          <w:lang w:val="es-BO" w:eastAsia="es-ES"/>
        </w:rPr>
        <w:t xml:space="preserve">, con cedula de Identidad </w:t>
      </w:r>
      <w:proofErr w:type="spellStart"/>
      <w:r>
        <w:rPr>
          <w:b w:val="0"/>
          <w:sz w:val="22"/>
          <w:szCs w:val="22"/>
          <w:lang w:val="es-BO" w:eastAsia="es-ES"/>
        </w:rPr>
        <w:t>N°</w:t>
      </w:r>
      <w:proofErr w:type="spellEnd"/>
      <w:r>
        <w:rPr>
          <w:b w:val="0"/>
          <w:bCs w:val="0"/>
          <w:kern w:val="0"/>
          <w:sz w:val="22"/>
          <w:szCs w:val="22"/>
          <w:lang w:val="es-ES_tradnl" w:eastAsia="es-ES"/>
        </w:rPr>
        <w:t>6437011 CBBA</w:t>
      </w:r>
      <w:r>
        <w:rPr>
          <w:b w:val="0"/>
          <w:sz w:val="22"/>
          <w:szCs w:val="22"/>
          <w:lang w:val="es-BO" w:eastAsia="es-ES"/>
        </w:rPr>
        <w:t xml:space="preserve">, designada como </w:t>
      </w:r>
      <w:proofErr w:type="gramStart"/>
      <w:r>
        <w:rPr>
          <w:b w:val="0"/>
          <w:sz w:val="22"/>
          <w:szCs w:val="22"/>
          <w:lang w:val="es-BO" w:eastAsia="es-ES"/>
        </w:rPr>
        <w:t>Directora Ejecutiva</w:t>
      </w:r>
      <w:proofErr w:type="gramEnd"/>
      <w:r>
        <w:rPr>
          <w:b w:val="0"/>
          <w:sz w:val="22"/>
          <w:szCs w:val="22"/>
          <w:lang w:val="es-BO" w:eastAsia="es-ES"/>
        </w:rPr>
        <w:t xml:space="preserve"> mediante Resolución Suprema No. 32317 de 15 de mayo de 2026, con domicilio legal en </w:t>
      </w:r>
      <w:r>
        <w:rPr>
          <w:b w:val="0"/>
          <w:sz w:val="22"/>
          <w:szCs w:val="22"/>
          <w:lang w:val="es-BO" w:eastAsia="es-ES"/>
        </w:rPr>
        <w:t>la Av. Mariscal Santa Cruz N°1392, Edificio Cámara de Comercio, Piso 16 de la Zona Central de la ciudad de La Paz.</w:t>
      </w:r>
      <w:r>
        <w:rPr>
          <w:b w:val="0"/>
          <w:sz w:val="22"/>
          <w:szCs w:val="22"/>
          <w:lang w:val="es-ES"/>
        </w:rPr>
        <w:t xml:space="preserve"> </w:t>
      </w:r>
    </w:p>
    <w:p w14:paraId="7C6706F2" w14:textId="77777777" w:rsidR="00567BE4" w:rsidRDefault="00AE3F13">
      <w:pPr>
        <w:pStyle w:val="Ttulo1"/>
        <w:ind w:left="360"/>
        <w:jc w:val="both"/>
      </w:pPr>
      <w:r>
        <w:rPr>
          <w:sz w:val="22"/>
          <w:szCs w:val="22"/>
          <w:lang w:val="es-ES"/>
        </w:rPr>
        <w:t xml:space="preserve">2. El Gobierno Autónomo Municipal de </w:t>
      </w:r>
      <w:r>
        <w:rPr>
          <w:color w:val="000000"/>
          <w:sz w:val="22"/>
          <w:szCs w:val="22"/>
          <w:lang w:val="es-ES"/>
        </w:rPr>
        <w:t>XXXXXXXXXXX</w:t>
      </w:r>
      <w:r>
        <w:rPr>
          <w:sz w:val="22"/>
          <w:szCs w:val="22"/>
          <w:lang w:val="es-ES"/>
        </w:rPr>
        <w:t xml:space="preserve">, </w:t>
      </w:r>
      <w:r>
        <w:rPr>
          <w:b w:val="0"/>
          <w:bCs w:val="0"/>
          <w:sz w:val="22"/>
          <w:szCs w:val="22"/>
          <w:lang w:val="es-ES"/>
        </w:rPr>
        <w:t xml:space="preserve">legalmente representado por la (el) ciudadano XXXX XXXXX </w:t>
      </w:r>
      <w:proofErr w:type="spellStart"/>
      <w:r>
        <w:rPr>
          <w:b w:val="0"/>
          <w:bCs w:val="0"/>
          <w:sz w:val="22"/>
          <w:szCs w:val="22"/>
          <w:lang w:val="es-ES"/>
        </w:rPr>
        <w:t>XXXXX</w:t>
      </w:r>
      <w:proofErr w:type="spellEnd"/>
      <w:r>
        <w:rPr>
          <w:b w:val="0"/>
          <w:bCs w:val="0"/>
          <w:sz w:val="22"/>
          <w:szCs w:val="22"/>
          <w:lang w:val="es-ES"/>
        </w:rPr>
        <w:t xml:space="preserve">, con cedula de </w:t>
      </w:r>
      <w:r>
        <w:rPr>
          <w:b w:val="0"/>
          <w:bCs w:val="0"/>
          <w:sz w:val="22"/>
          <w:szCs w:val="22"/>
          <w:lang w:val="es-ES"/>
        </w:rPr>
        <w:t>identidad  N˚ XXXXXX</w:t>
      </w:r>
      <w:r>
        <w:rPr>
          <w:b w:val="0"/>
          <w:sz w:val="22"/>
          <w:szCs w:val="22"/>
          <w:lang w:val="es-BO"/>
        </w:rPr>
        <w:t xml:space="preserve"> XX</w:t>
      </w:r>
      <w:r>
        <w:rPr>
          <w:b w:val="0"/>
          <w:bCs w:val="0"/>
          <w:sz w:val="22"/>
          <w:szCs w:val="22"/>
          <w:lang w:val="es-ES"/>
        </w:rPr>
        <w:t>, en su calidad de Alcalde del Municipio de XXXXXXXXXXXXX, debidamente acreditado a través de XXXXXXX de FECHA XX de XXXX de XXXX  emitido por Tribunal Supremo Electoral de XXXXXX, así como el Acta de posesión del Juez XXXXXXXXXXXXXX</w:t>
      </w:r>
      <w:r>
        <w:rPr>
          <w:b w:val="0"/>
          <w:bCs w:val="0"/>
          <w:sz w:val="22"/>
          <w:szCs w:val="22"/>
          <w:lang w:val="es-ES"/>
        </w:rPr>
        <w:t xml:space="preserve">XXXXXXXXXXXX de XXXXXX,  domiciliado en  XXXXXXXX de la localidad de XXXX, Provincia XXXXX, del Departamento de XXXXXX, </w:t>
      </w:r>
      <w:r>
        <w:rPr>
          <w:b w:val="0"/>
          <w:sz w:val="22"/>
          <w:szCs w:val="22"/>
          <w:lang w:val="es-BO"/>
        </w:rPr>
        <w:t>que en adelante se denominará GAM.</w:t>
      </w:r>
    </w:p>
    <w:p w14:paraId="17825D37" w14:textId="77777777" w:rsidR="00567BE4" w:rsidRDefault="00AE3F13">
      <w:pPr>
        <w:jc w:val="both"/>
        <w:rPr>
          <w:rFonts w:ascii="Times New Roman" w:eastAsia="Arial" w:hAnsi="Times New Roman"/>
          <w:b/>
          <w:bCs/>
          <w:kern w:val="3"/>
          <w:lang w:val="es-ES"/>
        </w:rPr>
      </w:pPr>
      <w:r>
        <w:rPr>
          <w:rFonts w:ascii="Times New Roman" w:eastAsia="Arial" w:hAnsi="Times New Roman"/>
          <w:b/>
          <w:bCs/>
          <w:kern w:val="3"/>
          <w:lang w:val="es-ES"/>
        </w:rPr>
        <w:t xml:space="preserve">Cláusula Segunda. - (Marco legal) </w:t>
      </w:r>
    </w:p>
    <w:p w14:paraId="7F3EBEA6" w14:textId="77777777" w:rsidR="00567BE4" w:rsidRDefault="00AE3F13">
      <w:pPr>
        <w:jc w:val="both"/>
        <w:rPr>
          <w:rFonts w:ascii="Times New Roman" w:eastAsia="Arial" w:hAnsi="Times New Roman"/>
          <w:kern w:val="3"/>
          <w:lang w:val="es-ES"/>
        </w:rPr>
      </w:pPr>
      <w:r>
        <w:rPr>
          <w:rFonts w:ascii="Times New Roman" w:eastAsia="Arial" w:hAnsi="Times New Roman"/>
          <w:kern w:val="3"/>
          <w:lang w:val="es-ES"/>
        </w:rPr>
        <w:t>El presente Convenio de Cooperación Interinstitucional se rige baj</w:t>
      </w:r>
      <w:r>
        <w:rPr>
          <w:rFonts w:ascii="Times New Roman" w:eastAsia="Arial" w:hAnsi="Times New Roman"/>
          <w:kern w:val="3"/>
          <w:lang w:val="es-ES"/>
        </w:rPr>
        <w:t xml:space="preserve">o el siguiente marco legal: </w:t>
      </w:r>
    </w:p>
    <w:p w14:paraId="2524E4EF" w14:textId="77777777" w:rsidR="00567BE4" w:rsidRDefault="00AE3F13">
      <w:pPr>
        <w:pStyle w:val="Default"/>
        <w:jc w:val="both"/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</w:pP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El artículo 20, de la Constitución Política del Estado establece: </w:t>
      </w:r>
    </w:p>
    <w:p w14:paraId="136F7DC4" w14:textId="77777777" w:rsidR="00567BE4" w:rsidRDefault="00AE3F13">
      <w:pPr>
        <w:pStyle w:val="Default"/>
        <w:numPr>
          <w:ilvl w:val="0"/>
          <w:numId w:val="1"/>
        </w:numPr>
        <w:ind w:left="426" w:hanging="426"/>
        <w:jc w:val="both"/>
      </w:pP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“(…) 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Toda persona tiene derecho al acceso universal y equitativo a los servicios básicos de agua potable y alcantarillado, electricidad, gas domiciliario, posta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l y telecomunicaciones.</w:t>
      </w:r>
    </w:p>
    <w:p w14:paraId="373892FC" w14:textId="77777777" w:rsidR="00567BE4" w:rsidRDefault="00AE3F13">
      <w:pPr>
        <w:pStyle w:val="Default"/>
        <w:numPr>
          <w:ilvl w:val="0"/>
          <w:numId w:val="1"/>
        </w:numPr>
        <w:ind w:left="426" w:hanging="426"/>
        <w:jc w:val="both"/>
      </w:pPr>
      <w:r>
        <w:rPr>
          <w:rFonts w:ascii="Times New Roman" w:eastAsia="Arial" w:hAnsi="Times New Roman" w:cs="Times New Roman"/>
          <w:b/>
          <w:i/>
          <w:iCs/>
          <w:color w:val="auto"/>
          <w:kern w:val="3"/>
          <w:sz w:val="22"/>
          <w:szCs w:val="22"/>
          <w:lang w:val="es-ES"/>
        </w:rPr>
        <w:t>Es responsabilidad del Estado, en todos sus niveles de gobierno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 xml:space="preserve">, la provisión de los servicios básicos a través de entidades públicas, mixtas, cooperativas o </w:t>
      </w:r>
      <w:proofErr w:type="gramStart"/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comunitarias….</w:t>
      </w:r>
      <w:proofErr w:type="gramEnd"/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.</w:t>
      </w:r>
    </w:p>
    <w:p w14:paraId="106B8BAA" w14:textId="77777777" w:rsidR="00567BE4" w:rsidRDefault="00AE3F13">
      <w:pPr>
        <w:pStyle w:val="Default"/>
        <w:numPr>
          <w:ilvl w:val="0"/>
          <w:numId w:val="1"/>
        </w:numPr>
        <w:ind w:left="426" w:hanging="426"/>
        <w:jc w:val="both"/>
      </w:pP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 xml:space="preserve">El acceso al agua y alcantarillado constituyen 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derechos humanos, no son objeto de concesión ni privatización y están sujetos a régimen de licencias y registros, conforme a ley”.</w:t>
      </w:r>
    </w:p>
    <w:p w14:paraId="08D9C27E" w14:textId="77777777" w:rsidR="00567BE4" w:rsidRDefault="00567BE4">
      <w:pPr>
        <w:pStyle w:val="Default"/>
        <w:ind w:left="426"/>
        <w:jc w:val="both"/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</w:pPr>
    </w:p>
    <w:p w14:paraId="25070510" w14:textId="77777777" w:rsidR="00567BE4" w:rsidRDefault="00AE3F13">
      <w:pPr>
        <w:pStyle w:val="Default"/>
        <w:jc w:val="both"/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</w:pP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El art. 298 </w:t>
      </w:r>
      <w:proofErr w:type="spellStart"/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>prg</w:t>
      </w:r>
      <w:proofErr w:type="spellEnd"/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. II núm. </w:t>
      </w:r>
      <w:proofErr w:type="gramStart"/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>4 ,</w:t>
      </w:r>
      <w:proofErr w:type="gramEnd"/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 5 y 30 señala que es competencia exclusiva del nivel central de gobierno las fuentes de agua y </w:t>
      </w: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el Régimen general de recursos hídricos y sus servicios y las Políticas de servicios básicos.  </w:t>
      </w:r>
    </w:p>
    <w:p w14:paraId="1959ED83" w14:textId="77777777" w:rsidR="00567BE4" w:rsidRDefault="00AE3F13">
      <w:pPr>
        <w:pStyle w:val="Default"/>
        <w:jc w:val="both"/>
      </w:pP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El art. 302, </w:t>
      </w:r>
      <w:proofErr w:type="spellStart"/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>prg</w:t>
      </w:r>
      <w:proofErr w:type="spellEnd"/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 I establece: 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“Son competencias exclusivas de los gobiernos municipales autónomos, en su jurisdicción: numeral 40. Servicios básicos, así como a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probación de las tasas que correspondan en su jurisdicción.</w:t>
      </w:r>
    </w:p>
    <w:p w14:paraId="29F984FF" w14:textId="77777777" w:rsidR="00567BE4" w:rsidRDefault="00AE3F13">
      <w:pPr>
        <w:pStyle w:val="Default"/>
        <w:jc w:val="both"/>
      </w:pP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El artículo 375, parágrafo I de la Constitución Política del Estado establece que 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 xml:space="preserve">“Es deber del Estado desarrollar planes de uso, conservación, manejo y aprovechamiento sustentable de las cuencas 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hidrográficas”.</w:t>
      </w: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 En el parágrafo II, indica que 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“</w:t>
      </w:r>
      <w:r>
        <w:rPr>
          <w:rFonts w:ascii="Times New Roman" w:eastAsia="Arial" w:hAnsi="Times New Roman" w:cs="Times New Roman"/>
          <w:b/>
          <w:i/>
          <w:iCs/>
          <w:color w:val="auto"/>
          <w:kern w:val="3"/>
          <w:sz w:val="22"/>
          <w:szCs w:val="22"/>
          <w:lang w:val="es-ES"/>
        </w:rPr>
        <w:t>El Estado regulará el manejo y gestión sustentable de los recursos hídricos y de las cuencas para riego, seguridad alimentaria y servicios básicos, respetando los usos y costumbres de las comunidades</w:t>
      </w:r>
      <w:r>
        <w:rPr>
          <w:rFonts w:ascii="Times New Roman" w:eastAsia="Arial" w:hAnsi="Times New Roman" w:cs="Times New Roman"/>
          <w:i/>
          <w:iCs/>
          <w:color w:val="auto"/>
          <w:kern w:val="3"/>
          <w:sz w:val="22"/>
          <w:szCs w:val="22"/>
          <w:lang w:val="es-ES"/>
        </w:rPr>
        <w:t>”.</w:t>
      </w:r>
      <w:r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  <w:t xml:space="preserve"> </w:t>
      </w:r>
    </w:p>
    <w:p w14:paraId="646FEC46" w14:textId="77777777" w:rsidR="00567BE4" w:rsidRDefault="00567BE4">
      <w:pPr>
        <w:pStyle w:val="Default"/>
        <w:jc w:val="both"/>
        <w:rPr>
          <w:rFonts w:ascii="Times New Roman" w:eastAsia="Arial" w:hAnsi="Times New Roman" w:cs="Times New Roman"/>
          <w:color w:val="auto"/>
          <w:kern w:val="3"/>
          <w:sz w:val="22"/>
          <w:szCs w:val="22"/>
          <w:lang w:val="es-ES"/>
        </w:rPr>
      </w:pPr>
    </w:p>
    <w:p w14:paraId="34C817C4" w14:textId="77777777" w:rsidR="00567BE4" w:rsidRDefault="00AE3F13">
      <w:pPr>
        <w:spacing w:line="240" w:lineRule="auto"/>
        <w:jc w:val="both"/>
      </w:pPr>
      <w:r>
        <w:rPr>
          <w:rFonts w:ascii="Times New Roman" w:eastAsia="Arial" w:hAnsi="Times New Roman"/>
          <w:lang w:val="es-ES"/>
        </w:rPr>
        <w:t>El a</w:t>
      </w:r>
      <w:r>
        <w:rPr>
          <w:rFonts w:ascii="Times New Roman" w:eastAsia="Arial" w:hAnsi="Times New Roman"/>
          <w:lang w:val="es-ES"/>
        </w:rPr>
        <w:t xml:space="preserve">rtículo 83, </w:t>
      </w:r>
      <w:r>
        <w:rPr>
          <w:rFonts w:ascii="Times New Roman" w:eastAsia="Arial" w:hAnsi="Times New Roman"/>
          <w:kern w:val="3"/>
          <w:lang w:val="es-ES"/>
        </w:rPr>
        <w:t>parágrafo</w:t>
      </w:r>
      <w:r>
        <w:rPr>
          <w:rFonts w:ascii="Times New Roman" w:eastAsia="Arial" w:hAnsi="Times New Roman"/>
          <w:lang w:val="es-ES"/>
        </w:rPr>
        <w:t xml:space="preserve"> II, numeral 3, inciso a), b), c) y d) </w:t>
      </w:r>
      <w:r>
        <w:rPr>
          <w:rFonts w:ascii="Times New Roman" w:eastAsia="Arial" w:hAnsi="Times New Roman"/>
          <w:kern w:val="3"/>
          <w:lang w:val="es-ES"/>
        </w:rPr>
        <w:t xml:space="preserve">de la Ley </w:t>
      </w:r>
      <w:proofErr w:type="spellStart"/>
      <w:r>
        <w:rPr>
          <w:rFonts w:ascii="Times New Roman" w:eastAsia="Arial" w:hAnsi="Times New Roman"/>
          <w:kern w:val="3"/>
          <w:lang w:val="es-ES"/>
        </w:rPr>
        <w:t>Nº</w:t>
      </w:r>
      <w:proofErr w:type="spellEnd"/>
      <w:r>
        <w:rPr>
          <w:rFonts w:ascii="Times New Roman" w:eastAsia="Arial" w:hAnsi="Times New Roman"/>
          <w:kern w:val="3"/>
          <w:lang w:val="es-ES"/>
        </w:rPr>
        <w:t xml:space="preserve"> 031, Ley Marco de Autonomías y Descentralización, “Andrés Ibáñez”, establece </w:t>
      </w:r>
      <w:r>
        <w:rPr>
          <w:rFonts w:ascii="Times New Roman" w:eastAsia="Arial" w:hAnsi="Times New Roman"/>
          <w:lang w:val="es-ES"/>
        </w:rPr>
        <w:t>las competencias de los Gobiernos Autónomos Municipales en la provisión de los servicios de agua potable y</w:t>
      </w:r>
      <w:r>
        <w:rPr>
          <w:rFonts w:ascii="Times New Roman" w:eastAsia="Arial" w:hAnsi="Times New Roman"/>
          <w:lang w:val="es-ES"/>
        </w:rPr>
        <w:t xml:space="preserve"> alcantarillado sanitario. </w:t>
      </w:r>
    </w:p>
    <w:p w14:paraId="7B4487FA" w14:textId="77777777" w:rsidR="00567BE4" w:rsidRDefault="00AE3F13">
      <w:pPr>
        <w:autoSpaceDE w:val="0"/>
        <w:spacing w:after="0" w:line="240" w:lineRule="auto"/>
        <w:jc w:val="both"/>
      </w:pPr>
      <w:r>
        <w:rPr>
          <w:rFonts w:ascii="Times New Roman" w:eastAsia="Arial" w:hAnsi="Times New Roman"/>
          <w:lang w:val="es-ES"/>
        </w:rPr>
        <w:t xml:space="preserve">El artículo 13 de la Ley </w:t>
      </w:r>
      <w:proofErr w:type="spellStart"/>
      <w:r>
        <w:rPr>
          <w:rFonts w:ascii="Times New Roman" w:eastAsia="Arial" w:hAnsi="Times New Roman"/>
          <w:lang w:val="es-ES"/>
        </w:rPr>
        <w:t>Nº</w:t>
      </w:r>
      <w:proofErr w:type="spellEnd"/>
      <w:r>
        <w:rPr>
          <w:rFonts w:ascii="Times New Roman" w:eastAsia="Arial" w:hAnsi="Times New Roman"/>
          <w:lang w:val="es-ES"/>
        </w:rPr>
        <w:t xml:space="preserve"> 482, de Gobiernos Autónomos Municipales establece que </w:t>
      </w:r>
      <w:r>
        <w:rPr>
          <w:rFonts w:ascii="Times New Roman" w:eastAsia="Arial" w:hAnsi="Times New Roman"/>
          <w:i/>
          <w:iCs/>
          <w:lang w:val="es-ES"/>
        </w:rPr>
        <w:t xml:space="preserve">“la normativa Municipal estará sujeta a la CPE. La jerarquía de la normativa Municipal, por órgano emisor de acuerdo </w:t>
      </w:r>
      <w:r>
        <w:rPr>
          <w:rFonts w:ascii="Times New Roman" w:eastAsia="Arial" w:hAnsi="Times New Roman"/>
          <w:i/>
          <w:iCs/>
          <w:lang w:val="es-ES"/>
        </w:rPr>
        <w:lastRenderedPageBreak/>
        <w:t>con las facultades de los Órg</w:t>
      </w:r>
      <w:r>
        <w:rPr>
          <w:rFonts w:ascii="Times New Roman" w:eastAsia="Arial" w:hAnsi="Times New Roman"/>
          <w:i/>
          <w:iCs/>
          <w:lang w:val="es-ES"/>
        </w:rPr>
        <w:t xml:space="preserve">anos de los Gobiernos Autónomos Municipales, es la siguiente: </w:t>
      </w:r>
      <w:r>
        <w:rPr>
          <w:rFonts w:ascii="Times New Roman" w:hAnsi="Times New Roman"/>
          <w:i/>
          <w:iCs/>
          <w:color w:val="000000"/>
          <w:lang w:val="es-ES"/>
        </w:rPr>
        <w:t>Órgano Legislativo (Ley Municipal sobre sus facultades, competencias exclusivas y el desarrollo de las competencias compartidas, Resoluciones para el cumplimiento de sus atribuciones (…)”.</w:t>
      </w:r>
    </w:p>
    <w:p w14:paraId="0F21707E" w14:textId="77777777" w:rsidR="00567BE4" w:rsidRDefault="00567BE4">
      <w:pPr>
        <w:autoSpaceDE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lang w:val="es-ES"/>
        </w:rPr>
      </w:pPr>
    </w:p>
    <w:p w14:paraId="10E55031" w14:textId="77777777" w:rsidR="00567BE4" w:rsidRDefault="00AE3F13">
      <w:pPr>
        <w:autoSpaceDE w:val="0"/>
        <w:spacing w:after="0" w:line="240" w:lineRule="auto"/>
        <w:jc w:val="both"/>
      </w:pPr>
      <w:r>
        <w:rPr>
          <w:rFonts w:ascii="Times New Roman" w:eastAsia="Arial" w:hAnsi="Times New Roman"/>
          <w:lang w:val="es-ES"/>
        </w:rPr>
        <w:t xml:space="preserve">El </w:t>
      </w:r>
      <w:r>
        <w:rPr>
          <w:rFonts w:ascii="Times New Roman" w:eastAsia="Arial" w:hAnsi="Times New Roman"/>
          <w:lang w:val="es-ES"/>
        </w:rPr>
        <w:t xml:space="preserve">artículo 5 de la Ley </w:t>
      </w:r>
      <w:proofErr w:type="spellStart"/>
      <w:r>
        <w:rPr>
          <w:rFonts w:ascii="Times New Roman" w:eastAsia="Arial" w:hAnsi="Times New Roman"/>
          <w:lang w:val="es-ES"/>
        </w:rPr>
        <w:t>Nº</w:t>
      </w:r>
      <w:proofErr w:type="spellEnd"/>
      <w:r>
        <w:rPr>
          <w:rFonts w:ascii="Times New Roman" w:eastAsia="Arial" w:hAnsi="Times New Roman"/>
          <w:lang w:val="es-ES"/>
        </w:rPr>
        <w:t xml:space="preserve"> 2066, de Prestación y Utilización de Servicios de Agua Potable y Alcantarillado Sanitario, define los principios que rigen la prestación de los Servicios de Agua Potable y Alcantarillado Sanitario son: </w:t>
      </w:r>
      <w:r>
        <w:rPr>
          <w:rFonts w:ascii="Times New Roman" w:eastAsia="Arial" w:hAnsi="Times New Roman"/>
          <w:i/>
          <w:iCs/>
          <w:lang w:val="es-ES"/>
        </w:rPr>
        <w:t>“a) Universalización de acceso</w:t>
      </w:r>
      <w:r>
        <w:rPr>
          <w:rFonts w:ascii="Times New Roman" w:eastAsia="Arial" w:hAnsi="Times New Roman"/>
          <w:i/>
          <w:iCs/>
          <w:lang w:val="es-ES"/>
        </w:rPr>
        <w:t xml:space="preserve"> a los servicios; b) Calidad y continuidad en los servicios, congruentes con políticas de desarrollo humano; c) Eficiencia en el uso y en la asignación de recursos para la prestación y utilización de los servicios; d) Reconocimiento del valor económico de </w:t>
      </w:r>
      <w:r>
        <w:rPr>
          <w:rFonts w:ascii="Times New Roman" w:eastAsia="Arial" w:hAnsi="Times New Roman"/>
          <w:i/>
          <w:iCs/>
          <w:lang w:val="es-ES"/>
        </w:rPr>
        <w:t>los servicios, que deben ser retribuidos por sus beneficiarios de acuerdo a criterios socio-económicos y de equidad social; e) Sostenibilidad de los servicios; f) Neutralidad de tratamiento a todos los prestadores y Usuarios de los servicios, dentro de una</w:t>
      </w:r>
      <w:r>
        <w:rPr>
          <w:rFonts w:ascii="Times New Roman" w:eastAsia="Arial" w:hAnsi="Times New Roman"/>
          <w:i/>
          <w:iCs/>
          <w:lang w:val="es-ES"/>
        </w:rPr>
        <w:t xml:space="preserve"> misma categoría; g) Protección del medio ambiente”. </w:t>
      </w:r>
    </w:p>
    <w:p w14:paraId="4842270A" w14:textId="77777777" w:rsidR="00567BE4" w:rsidRDefault="00AE3F13">
      <w:pPr>
        <w:spacing w:line="240" w:lineRule="auto"/>
        <w:jc w:val="both"/>
      </w:pPr>
      <w:r>
        <w:rPr>
          <w:rFonts w:ascii="Times New Roman" w:eastAsia="Arial" w:hAnsi="Times New Roman"/>
          <w:lang w:val="es-ES"/>
        </w:rPr>
        <w:t xml:space="preserve">El artículo 13 de la Ley </w:t>
      </w:r>
      <w:proofErr w:type="spellStart"/>
      <w:r>
        <w:rPr>
          <w:rFonts w:ascii="Times New Roman" w:eastAsia="Arial" w:hAnsi="Times New Roman"/>
          <w:lang w:val="es-ES"/>
        </w:rPr>
        <w:t>Nº</w:t>
      </w:r>
      <w:proofErr w:type="spellEnd"/>
      <w:r>
        <w:rPr>
          <w:rFonts w:ascii="Times New Roman" w:eastAsia="Arial" w:hAnsi="Times New Roman"/>
          <w:lang w:val="es-ES"/>
        </w:rPr>
        <w:t xml:space="preserve"> 2066, de Prestación y Utilización de Servicios de Agua Potable y Alcantarillado Sanitario, establece que </w:t>
      </w:r>
      <w:r>
        <w:rPr>
          <w:rFonts w:ascii="Times New Roman" w:eastAsia="Arial" w:hAnsi="Times New Roman"/>
          <w:i/>
          <w:iCs/>
          <w:lang w:val="es-ES"/>
        </w:rPr>
        <w:t>“los Gobiernos Municipales en el ámbito de su jurisdicción son respon</w:t>
      </w:r>
      <w:r>
        <w:rPr>
          <w:rFonts w:ascii="Times New Roman" w:eastAsia="Arial" w:hAnsi="Times New Roman"/>
          <w:i/>
          <w:iCs/>
          <w:lang w:val="es-ES"/>
        </w:rPr>
        <w:t>sables de: Asegurar la provisión de Servicios de Agua Potable y Alcantarillado Sanitario, (...); Coadyuvar en la evaluación y seguimiento de las actividades de las EPSA en su jurisdicción y remitir sus observaciones y criterios a la Superintendencia de San</w:t>
      </w:r>
      <w:r>
        <w:rPr>
          <w:rFonts w:ascii="Times New Roman" w:eastAsia="Arial" w:hAnsi="Times New Roman"/>
          <w:i/>
          <w:iCs/>
          <w:lang w:val="es-ES"/>
        </w:rPr>
        <w:t xml:space="preserve">eamiento Básico (actual AAPS); Efectuar el cobro de Tasas determinadas mediante reglamento y aprobadas conforme a ley, cuando presten en forma directa alguno de los Servicios de Agua Potable o Alcantarillado Sanitario; Vigilar que las obras, actividades o </w:t>
      </w:r>
      <w:r>
        <w:rPr>
          <w:rFonts w:ascii="Times New Roman" w:eastAsia="Arial" w:hAnsi="Times New Roman"/>
          <w:i/>
          <w:iCs/>
          <w:lang w:val="es-ES"/>
        </w:rPr>
        <w:t>proyectos que se realicen en el área de su jurisdicción, no atenten contra la sostenibilidad y calidad de los Servicios de Agua Potable y Alcantarillado Sanitario y poner en conocimiento de las autoridades competentes las infracciones correspondientes (…)”</w:t>
      </w:r>
      <w:r>
        <w:rPr>
          <w:rFonts w:ascii="Times New Roman" w:eastAsia="Arial" w:hAnsi="Times New Roman"/>
          <w:i/>
          <w:iCs/>
          <w:lang w:val="es-ES"/>
        </w:rPr>
        <w:t>.</w:t>
      </w:r>
    </w:p>
    <w:p w14:paraId="2CE0902A" w14:textId="77777777" w:rsidR="00567BE4" w:rsidRDefault="00AE3F13">
      <w:pPr>
        <w:spacing w:line="240" w:lineRule="auto"/>
        <w:jc w:val="both"/>
      </w:pPr>
      <w:r>
        <w:rPr>
          <w:rFonts w:ascii="Times New Roman" w:eastAsia="Arial" w:hAnsi="Times New Roman"/>
          <w:i/>
          <w:iCs/>
          <w:lang w:val="es-ES"/>
        </w:rPr>
        <w:t>El articulo 49.- (OBJETO DE REGISTRO) señala: “Serán objeto de Registro los servicios de agua potable y alcantarillado sanitario perteneciente a los pueblos indígenas y originarios, a las comunidades campesinas, a las asociaciones, organizaciones y sindi</w:t>
      </w:r>
      <w:r>
        <w:rPr>
          <w:rFonts w:ascii="Times New Roman" w:eastAsia="Arial" w:hAnsi="Times New Roman"/>
          <w:i/>
          <w:iCs/>
          <w:lang w:val="es-ES"/>
        </w:rPr>
        <w:t xml:space="preserve">catos campesinos que funcionan según usos y costumbres. El registro ante la Superintendencia de Saneamiento Básico (actual AAPS) </w:t>
      </w:r>
      <w:r>
        <w:rPr>
          <w:rFonts w:ascii="Times New Roman" w:eastAsia="Arial" w:hAnsi="Times New Roman"/>
          <w:b/>
          <w:i/>
          <w:iCs/>
          <w:lang w:val="es-ES"/>
        </w:rPr>
        <w:t>o ante la institución delegada por la misma</w:t>
      </w:r>
      <w:r>
        <w:rPr>
          <w:rFonts w:ascii="Times New Roman" w:eastAsia="Arial" w:hAnsi="Times New Roman"/>
          <w:i/>
          <w:iCs/>
          <w:lang w:val="es-ES"/>
        </w:rPr>
        <w:t>, garantiza la seguridad jurídica de sus titulares y tendrá vigencia durante la vida</w:t>
      </w:r>
      <w:r>
        <w:rPr>
          <w:rFonts w:ascii="Times New Roman" w:eastAsia="Arial" w:hAnsi="Times New Roman"/>
          <w:i/>
          <w:iCs/>
          <w:lang w:val="es-ES"/>
        </w:rPr>
        <w:t xml:space="preserve"> útil del servicio. El registro se realizará de manera colectiva gratuita y expedita no admitiéndose a personas naturales en forma individual. Dicho registro será requisito para acceder a proyectos y programas gubernamentales del sector”.            </w:t>
      </w:r>
    </w:p>
    <w:p w14:paraId="3E075374" w14:textId="77777777" w:rsidR="00567BE4" w:rsidRDefault="00AE3F13">
      <w:pPr>
        <w:pStyle w:val="Default"/>
        <w:jc w:val="both"/>
      </w:pPr>
      <w:r>
        <w:rPr>
          <w:rFonts w:ascii="Times New Roman" w:eastAsia="Arial" w:hAnsi="Times New Roman" w:cs="Times New Roman"/>
          <w:sz w:val="22"/>
          <w:szCs w:val="22"/>
          <w:lang w:val="es-ES"/>
        </w:rPr>
        <w:t>El DS</w:t>
      </w:r>
      <w:r>
        <w:rPr>
          <w:rFonts w:ascii="Times New Roman" w:eastAsia="Arial" w:hAnsi="Times New Roman" w:cs="Times New Roman"/>
          <w:sz w:val="22"/>
          <w:szCs w:val="22"/>
          <w:lang w:val="es-ES"/>
        </w:rPr>
        <w:t xml:space="preserve"> N˚ 071, art. 1 dispone: “(…) Crear las Autoridades de Fiscalización y Control Social en los sectores de. Transportes y Telecomunicaciones, Agua Potable y Saneamiento Básico…,” cuyo objetivo es: Art. 3 </w:t>
      </w:r>
      <w:proofErr w:type="spellStart"/>
      <w:r>
        <w:rPr>
          <w:rFonts w:ascii="Times New Roman" w:eastAsia="Arial" w:hAnsi="Times New Roman" w:cs="Times New Roman"/>
          <w:sz w:val="22"/>
          <w:szCs w:val="22"/>
          <w:lang w:val="es-ES"/>
        </w:rPr>
        <w:t>preg</w:t>
      </w:r>
      <w:proofErr w:type="spellEnd"/>
      <w:r>
        <w:rPr>
          <w:rFonts w:ascii="Times New Roman" w:eastAsia="Arial" w:hAnsi="Times New Roman" w:cs="Times New Roman"/>
          <w:sz w:val="22"/>
          <w:szCs w:val="22"/>
          <w:lang w:val="es-ES"/>
        </w:rPr>
        <w:t xml:space="preserve">. II </w:t>
      </w:r>
      <w:r>
        <w:rPr>
          <w:rFonts w:ascii="Times New Roman" w:eastAsia="Arial" w:hAnsi="Times New Roman" w:cs="Times New Roman"/>
          <w:i/>
          <w:iCs/>
          <w:sz w:val="22"/>
          <w:szCs w:val="22"/>
          <w:lang w:val="es-ES"/>
        </w:rPr>
        <w:t xml:space="preserve">“(…)Regular las actividades que realicen las </w:t>
      </w:r>
      <w:r>
        <w:rPr>
          <w:rFonts w:ascii="Times New Roman" w:eastAsia="Arial" w:hAnsi="Times New Roman" w:cs="Times New Roman"/>
          <w:i/>
          <w:iCs/>
          <w:sz w:val="22"/>
          <w:szCs w:val="22"/>
          <w:lang w:val="es-ES"/>
        </w:rPr>
        <w:t>personas naturales y jurídicas, privadas, comunitarias, públicas, mixtas y cooperativas en los sectores de Transportes y Telecomunicaciones; Agua Potable y Saneamiento Básico (…) asegurando que: a) Se garanticen los intereses y derechos de los consumidores</w:t>
      </w:r>
      <w:r>
        <w:rPr>
          <w:rFonts w:ascii="Times New Roman" w:eastAsia="Arial" w:hAnsi="Times New Roman" w:cs="Times New Roman"/>
          <w:i/>
          <w:iCs/>
          <w:sz w:val="22"/>
          <w:szCs w:val="22"/>
          <w:lang w:val="es-ES"/>
        </w:rPr>
        <w:t xml:space="preserve"> y usuarios, promoviendo la economía plural prevista en la Constitución Política del Estado - CPE, y las leyes en forma efectiva, b) Las actividades en los sectores bajo su jurisdicción contribuyan al desarrollo de la economía nacional y tiendan a que todo</w:t>
      </w:r>
      <w:r>
        <w:rPr>
          <w:rFonts w:ascii="Times New Roman" w:eastAsia="Arial" w:hAnsi="Times New Roman" w:cs="Times New Roman"/>
          <w:i/>
          <w:iCs/>
          <w:sz w:val="22"/>
          <w:szCs w:val="22"/>
          <w:lang w:val="es-ES"/>
        </w:rPr>
        <w:t>s los habitantes del Estado Plurinacional puedan acceder a los servicios, c) El aprovechamiento de los recursos naturales se ejerza de manera sustentable y, estrictamente de acuerdo con la CPE y las leyes”.</w:t>
      </w:r>
      <w:r>
        <w:rPr>
          <w:rFonts w:ascii="Times New Roman" w:eastAsia="Arial" w:hAnsi="Times New Roman" w:cs="Times New Roman"/>
          <w:sz w:val="22"/>
          <w:szCs w:val="22"/>
          <w:lang w:val="es-ES"/>
        </w:rPr>
        <w:t xml:space="preserve"> </w:t>
      </w:r>
    </w:p>
    <w:p w14:paraId="3A196BD2" w14:textId="77777777" w:rsidR="00567BE4" w:rsidRDefault="00567BE4">
      <w:pPr>
        <w:pStyle w:val="Default"/>
        <w:jc w:val="both"/>
        <w:rPr>
          <w:rFonts w:ascii="Times New Roman" w:eastAsia="Arial" w:hAnsi="Times New Roman" w:cs="Times New Roman"/>
          <w:sz w:val="22"/>
          <w:szCs w:val="22"/>
          <w:lang w:val="es-ES"/>
        </w:rPr>
      </w:pPr>
    </w:p>
    <w:p w14:paraId="7C4A3997" w14:textId="77777777" w:rsidR="00567BE4" w:rsidRDefault="00AE3F13">
      <w:pPr>
        <w:spacing w:after="240"/>
        <w:jc w:val="both"/>
        <w:rPr>
          <w:rFonts w:ascii="Times New Roman" w:eastAsia="Arial" w:hAnsi="Times New Roman"/>
          <w:b/>
          <w:bCs/>
          <w:color w:val="000000"/>
          <w:lang w:val="es-ES"/>
        </w:rPr>
      </w:pPr>
      <w:r>
        <w:rPr>
          <w:rFonts w:ascii="Times New Roman" w:eastAsia="Arial" w:hAnsi="Times New Roman"/>
          <w:b/>
          <w:bCs/>
          <w:color w:val="000000"/>
          <w:lang w:val="es-ES"/>
        </w:rPr>
        <w:t xml:space="preserve">Cláusula Tercera. - (Antecedentes) </w:t>
      </w:r>
    </w:p>
    <w:p w14:paraId="4690620C" w14:textId="77777777" w:rsidR="00567BE4" w:rsidRDefault="00AE3F13">
      <w:pPr>
        <w:spacing w:line="240" w:lineRule="auto"/>
        <w:jc w:val="both"/>
        <w:rPr>
          <w:rFonts w:ascii="Times New Roman" w:eastAsia="Times New Roman" w:hAnsi="Times New Roman"/>
          <w:lang w:val="es-BO" w:eastAsia="es-ES"/>
        </w:rPr>
      </w:pPr>
      <w:r>
        <w:rPr>
          <w:rFonts w:ascii="Times New Roman" w:eastAsia="Times New Roman" w:hAnsi="Times New Roman"/>
          <w:lang w:val="es-BO" w:eastAsia="es-ES"/>
        </w:rPr>
        <w:t>La AAPS, de</w:t>
      </w:r>
      <w:r>
        <w:rPr>
          <w:rFonts w:ascii="Times New Roman" w:eastAsia="Times New Roman" w:hAnsi="Times New Roman"/>
          <w:lang w:val="es-BO" w:eastAsia="es-ES"/>
        </w:rPr>
        <w:t xml:space="preserve">sarrolla tareas de control, supervisión, fiscalización y regulación a las actividades de Agua Potable y Saneamiento Básico considerando la Ley </w:t>
      </w:r>
      <w:proofErr w:type="spellStart"/>
      <w:r>
        <w:rPr>
          <w:rFonts w:ascii="Times New Roman" w:eastAsia="Times New Roman" w:hAnsi="Times New Roman"/>
          <w:lang w:val="es-BO" w:eastAsia="es-ES"/>
        </w:rPr>
        <w:t>Nº</w:t>
      </w:r>
      <w:proofErr w:type="spellEnd"/>
      <w:r>
        <w:rPr>
          <w:rFonts w:ascii="Times New Roman" w:eastAsia="Times New Roman" w:hAnsi="Times New Roman"/>
          <w:lang w:val="es-BO" w:eastAsia="es-ES"/>
        </w:rPr>
        <w:t xml:space="preserve"> 2066, de 11 de abril de 2000 de Prestación y Utilización de Servicios de Agua Potable y Alcantarillado Sanitar</w:t>
      </w:r>
      <w:r>
        <w:rPr>
          <w:rFonts w:ascii="Times New Roman" w:eastAsia="Times New Roman" w:hAnsi="Times New Roman"/>
          <w:lang w:val="es-BO" w:eastAsia="es-ES"/>
        </w:rPr>
        <w:t xml:space="preserve">io; la Ley </w:t>
      </w:r>
      <w:proofErr w:type="spellStart"/>
      <w:r>
        <w:rPr>
          <w:rFonts w:ascii="Times New Roman" w:eastAsia="Times New Roman" w:hAnsi="Times New Roman"/>
          <w:lang w:val="es-BO" w:eastAsia="es-ES"/>
        </w:rPr>
        <w:t>Nº</w:t>
      </w:r>
      <w:proofErr w:type="spellEnd"/>
      <w:r>
        <w:rPr>
          <w:rFonts w:ascii="Times New Roman" w:eastAsia="Times New Roman" w:hAnsi="Times New Roman"/>
          <w:lang w:val="es-BO" w:eastAsia="es-ES"/>
        </w:rPr>
        <w:t xml:space="preserve"> 2878, de 8 de octubre de 2004 de Promoción y Apoyo al Sector Riego; y sus reglamentos, en tanto no contradigan lo dispuesto en la CPE.</w:t>
      </w:r>
    </w:p>
    <w:p w14:paraId="2C0E3A81" w14:textId="77777777" w:rsidR="00567BE4" w:rsidRDefault="00AE3F13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lang w:val="es-BO" w:eastAsia="es-ES"/>
        </w:rPr>
      </w:pPr>
      <w:r>
        <w:rPr>
          <w:rFonts w:ascii="Times New Roman" w:eastAsia="Times New Roman" w:hAnsi="Times New Roman"/>
          <w:lang w:val="es-BO" w:eastAsia="es-ES"/>
        </w:rPr>
        <w:lastRenderedPageBreak/>
        <w:t>Las competencias de la Autoridad de Fiscalización y Control Social de Agua Potable y Saneamiento Básico, es</w:t>
      </w:r>
      <w:r>
        <w:rPr>
          <w:rFonts w:ascii="Times New Roman" w:eastAsia="Times New Roman" w:hAnsi="Times New Roman"/>
          <w:lang w:val="es-BO" w:eastAsia="es-ES"/>
        </w:rPr>
        <w:t xml:space="preserve">tablecidas en el Art. 24 del DS </w:t>
      </w:r>
      <w:proofErr w:type="spellStart"/>
      <w:r>
        <w:rPr>
          <w:rFonts w:ascii="Times New Roman" w:eastAsia="Times New Roman" w:hAnsi="Times New Roman"/>
          <w:lang w:val="es-BO" w:eastAsia="es-ES"/>
        </w:rPr>
        <w:t>N°</w:t>
      </w:r>
      <w:proofErr w:type="spellEnd"/>
      <w:r>
        <w:rPr>
          <w:rFonts w:ascii="Times New Roman" w:eastAsia="Times New Roman" w:hAnsi="Times New Roman"/>
          <w:lang w:val="es-BO" w:eastAsia="es-ES"/>
        </w:rPr>
        <w:t xml:space="preserve"> 071 de 09 de abril de 2009 son las siguientes:</w:t>
      </w:r>
    </w:p>
    <w:p w14:paraId="38E74007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Otorgar, renovar, modificar, revocar o declarar caducidad de derechos de uso y aprovechamiento sobre fuentes de agua para consumo humano.</w:t>
      </w:r>
    </w:p>
    <w:p w14:paraId="1A902C3B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 xml:space="preserve">Otorgar, renovar, </w:t>
      </w:r>
      <w:r>
        <w:rPr>
          <w:rFonts w:ascii="Times New Roman" w:eastAsia="Times New Roman" w:hAnsi="Times New Roman"/>
          <w:lang w:val="es-BO" w:eastAsia="es-BO"/>
        </w:rPr>
        <w:t>modificar, revocar o declarar caducidad de derechos de prestación de servicios de agua potable y saneamiento básico.</w:t>
      </w:r>
    </w:p>
    <w:p w14:paraId="27FD8530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 xml:space="preserve">Asegurar el cumplimiento del derecho fundamentalísimo de acceso al agua y priorizar su uso para el consumo humano, seguridad alimentaria y </w:t>
      </w:r>
      <w:r>
        <w:rPr>
          <w:rFonts w:ascii="Times New Roman" w:eastAsia="Times New Roman" w:hAnsi="Times New Roman"/>
          <w:lang w:val="es-BO" w:eastAsia="es-BO"/>
        </w:rPr>
        <w:t>conservación del medio ambiente, en el marco de sus competencias.</w:t>
      </w:r>
    </w:p>
    <w:p w14:paraId="43EB4D4A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 xml:space="preserve">Regular el manejo y gestión sustentable de los recursos hídricos para el consumo humano y servicios de agua potable y saneamiento básico, respetando usos y costumbres de las comunidades, de </w:t>
      </w:r>
      <w:r>
        <w:rPr>
          <w:rFonts w:ascii="Times New Roman" w:eastAsia="Times New Roman" w:hAnsi="Times New Roman"/>
          <w:lang w:val="es-BO" w:eastAsia="es-BO"/>
        </w:rPr>
        <w:t>sus autoridades locales y de organizaciones sociales, en el marco de la CPE.</w:t>
      </w:r>
    </w:p>
    <w:p w14:paraId="3500FB55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 xml:space="preserve">Precautelar, en el marco de la CPE y en coordinación con la Autoridad Ambiental Competente y el Servicio Nacional de Riego, que los titulares de derechos de uso y aprovechamiento </w:t>
      </w:r>
      <w:r>
        <w:rPr>
          <w:rFonts w:ascii="Times New Roman" w:eastAsia="Times New Roman" w:hAnsi="Times New Roman"/>
          <w:lang w:val="es-BO" w:eastAsia="es-BO"/>
        </w:rPr>
        <w:t xml:space="preserve">de fuentes de agua actúen dentro de las políticas de conservación, protección, preservación, restauración, uso sustentable y gestión integral de las aguas fósiles, glaciares, subterráneas, minerales, medicinales; evitando acciones en las nacientes y zonas </w:t>
      </w:r>
      <w:r>
        <w:rPr>
          <w:rFonts w:ascii="Times New Roman" w:eastAsia="Times New Roman" w:hAnsi="Times New Roman"/>
          <w:lang w:val="es-BO" w:eastAsia="es-BO"/>
        </w:rPr>
        <w:t>intermedias de los ríos, que ocasionen daños a los ecosistemas y disminución de caudales para el consumo humano.</w:t>
      </w:r>
    </w:p>
    <w:p w14:paraId="01B6B17E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Imponer las servidumbres administrativas necesarias para la prestación de los servicios de agua potable y saneamiento básico.</w:t>
      </w:r>
    </w:p>
    <w:p w14:paraId="58C3D86F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Regular a los pre</w:t>
      </w:r>
      <w:r>
        <w:rPr>
          <w:rFonts w:ascii="Times New Roman" w:eastAsia="Times New Roman" w:hAnsi="Times New Roman"/>
          <w:lang w:val="es-BO" w:eastAsia="es-BO"/>
        </w:rPr>
        <w:t>stadores del servicio en lo referente a planes de operación, mantenimiento, expansión, fortalecimiento del servicio, precios, tarifas y cuotas.</w:t>
      </w:r>
    </w:p>
    <w:p w14:paraId="6C52F3DD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Recomendar las tasas que deben cobrar los Gobiernos Municipales por los servicios de agua potable y/o saneamient</w:t>
      </w:r>
      <w:r>
        <w:rPr>
          <w:rFonts w:ascii="Times New Roman" w:eastAsia="Times New Roman" w:hAnsi="Times New Roman"/>
          <w:lang w:val="es-BO" w:eastAsia="es-BO"/>
        </w:rPr>
        <w:t>o básico, cuando éstos sean prestados en forma directa por la Municipalidad.</w:t>
      </w:r>
    </w:p>
    <w:p w14:paraId="45625873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Atender, resolver, intervenir y/o mediar en controversias y conflictos que afecten al uso de recursos hídricos para consumo humano, y servicios de agua potable y saneamiento básic</w:t>
      </w:r>
      <w:r>
        <w:rPr>
          <w:rFonts w:ascii="Times New Roman" w:eastAsia="Times New Roman" w:hAnsi="Times New Roman"/>
          <w:lang w:val="es-BO" w:eastAsia="es-BO"/>
        </w:rPr>
        <w:t>o.</w:t>
      </w:r>
    </w:p>
    <w:p w14:paraId="68E814A8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Requerir a las personas naturales o jurídicas y otros entes relacionados con el sector regulado, información, datos y otros aspectos que considere necesarios para el cumplimiento de sus funciones.</w:t>
      </w:r>
    </w:p>
    <w:p w14:paraId="2A6D6BEA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Precautelar el cumplimiento de las obligaciones y derech</w:t>
      </w:r>
      <w:r>
        <w:rPr>
          <w:rFonts w:ascii="Times New Roman" w:eastAsia="Times New Roman" w:hAnsi="Times New Roman"/>
          <w:lang w:val="es-BO" w:eastAsia="es-BO"/>
        </w:rPr>
        <w:t>os de los titulares de las autorizaciones, licencias y registros.</w:t>
      </w:r>
    </w:p>
    <w:p w14:paraId="42D1C5A7" w14:textId="77777777" w:rsidR="00567BE4" w:rsidRDefault="00AE3F1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es-BO" w:eastAsia="es-BO"/>
        </w:rPr>
      </w:pPr>
      <w:r>
        <w:rPr>
          <w:rFonts w:ascii="Times New Roman" w:eastAsia="Times New Roman" w:hAnsi="Times New Roman"/>
          <w:lang w:val="es-BO" w:eastAsia="es-BO"/>
        </w:rPr>
        <w:t>Proteger los derechos de usuarios de los servicios de agua potable y/o saneamiento básico.</w:t>
      </w:r>
    </w:p>
    <w:p w14:paraId="049862C0" w14:textId="77777777" w:rsidR="00567BE4" w:rsidRDefault="00567BE4">
      <w:pPr>
        <w:spacing w:line="240" w:lineRule="auto"/>
        <w:jc w:val="both"/>
        <w:rPr>
          <w:rFonts w:ascii="Times New Roman" w:hAnsi="Times New Roman"/>
          <w:lang w:val="es-ES"/>
        </w:rPr>
      </w:pPr>
    </w:p>
    <w:p w14:paraId="65111360" w14:textId="77777777" w:rsidR="00567BE4" w:rsidRDefault="00AE3F13">
      <w:pPr>
        <w:spacing w:line="24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La AAPS  alcanzo logros importantes, en el proceso de regularización de Entidades Prestadoras de S</w:t>
      </w:r>
      <w:r>
        <w:rPr>
          <w:rFonts w:ascii="Times New Roman" w:hAnsi="Times New Roman"/>
          <w:lang w:val="es-ES"/>
        </w:rPr>
        <w:t>ervicio de Agua EPSA, sin embargo considerando el número de operadores de servicio o EPSA, es necesario implementar alternativas que permitan  incrementar la cobertura de registro regulatorio en todo el país, al efecto se ha requerido la participación efec</w:t>
      </w:r>
      <w:r>
        <w:rPr>
          <w:rFonts w:ascii="Times New Roman" w:hAnsi="Times New Roman"/>
          <w:lang w:val="es-ES"/>
        </w:rPr>
        <w:t xml:space="preserve">tiva de los Gobiernos Autónomos Municipales, a fin de que promuevan y coadyuven en la regularización de los operadores de servicio o EPSA que se encuentren en su jurisdicción territorial.     </w:t>
      </w:r>
    </w:p>
    <w:p w14:paraId="5B21297B" w14:textId="77777777" w:rsidR="00567BE4" w:rsidRDefault="00AE3F13">
      <w:pPr>
        <w:spacing w:line="240" w:lineRule="auto"/>
        <w:jc w:val="both"/>
      </w:pPr>
      <w:r>
        <w:rPr>
          <w:rFonts w:ascii="Times New Roman" w:hAnsi="Times New Roman"/>
          <w:lang w:val="es-ES"/>
        </w:rPr>
        <w:t>El GAM de XXXXXXXXXXX en cumplimiento del mandato constituciona</w:t>
      </w:r>
      <w:r>
        <w:rPr>
          <w:rFonts w:ascii="Times New Roman" w:hAnsi="Times New Roman"/>
          <w:lang w:val="es-ES"/>
        </w:rPr>
        <w:t xml:space="preserve">l establecido en el </w:t>
      </w:r>
      <w:r>
        <w:rPr>
          <w:rFonts w:ascii="Times New Roman" w:eastAsia="Arial" w:hAnsi="Times New Roman"/>
          <w:kern w:val="3"/>
          <w:lang w:val="es-ES"/>
        </w:rPr>
        <w:t xml:space="preserve">artículo 302, parágrafo I </w:t>
      </w:r>
      <w:r>
        <w:rPr>
          <w:rFonts w:ascii="Times New Roman" w:eastAsia="Arial" w:hAnsi="Times New Roman"/>
          <w:i/>
          <w:iCs/>
          <w:kern w:val="3"/>
          <w:lang w:val="es-ES"/>
        </w:rPr>
        <w:t>numeral 40 y lo establecido en la Ley</w:t>
      </w:r>
      <w:r>
        <w:rPr>
          <w:rFonts w:ascii="Times New Roman" w:eastAsia="Arial" w:hAnsi="Times New Roman"/>
          <w:kern w:val="3"/>
          <w:lang w:val="es-ES"/>
        </w:rPr>
        <w:t xml:space="preserve"> Marco de Autonomías y Descentralización, “Andrés Ibáñez” Art. 83</w:t>
      </w:r>
      <w:r>
        <w:rPr>
          <w:rFonts w:ascii="Times New Roman" w:eastAsia="Arial" w:hAnsi="Times New Roman"/>
          <w:i/>
          <w:iCs/>
          <w:kern w:val="3"/>
          <w:lang w:val="es-ES"/>
        </w:rPr>
        <w:t xml:space="preserve"> </w:t>
      </w:r>
      <w:r>
        <w:rPr>
          <w:rFonts w:ascii="Times New Roman" w:eastAsia="Arial" w:hAnsi="Times New Roman"/>
          <w:kern w:val="3"/>
          <w:lang w:val="es-ES"/>
        </w:rPr>
        <w:t>parágrafo</w:t>
      </w:r>
      <w:r>
        <w:rPr>
          <w:rFonts w:ascii="Times New Roman" w:eastAsia="Arial" w:hAnsi="Times New Roman"/>
          <w:lang w:val="es-ES"/>
        </w:rPr>
        <w:t xml:space="preserve"> II, numeral 3, tiene competencia exclusiva en la provisión de los servicios de agua potable y alc</w:t>
      </w:r>
      <w:r>
        <w:rPr>
          <w:rFonts w:ascii="Times New Roman" w:eastAsia="Arial" w:hAnsi="Times New Roman"/>
          <w:lang w:val="es-ES"/>
        </w:rPr>
        <w:t xml:space="preserve">antarillado sanitario, en cuyo mérito solicita la suscripción de un Convenio de regularización concurrente de operadores de servicio o EPSA. </w:t>
      </w:r>
    </w:p>
    <w:p w14:paraId="22414B32" w14:textId="77777777" w:rsidR="00567BE4" w:rsidRDefault="00567BE4">
      <w:pPr>
        <w:spacing w:line="240" w:lineRule="auto"/>
        <w:jc w:val="both"/>
        <w:rPr>
          <w:rFonts w:ascii="Times New Roman" w:hAnsi="Times New Roman"/>
          <w:lang w:val="es-ES"/>
        </w:rPr>
      </w:pPr>
    </w:p>
    <w:p w14:paraId="3DEE8C24" w14:textId="77777777" w:rsidR="00567BE4" w:rsidRDefault="00AE3F13">
      <w:pPr>
        <w:jc w:val="both"/>
        <w:rPr>
          <w:rFonts w:ascii="Times New Roman" w:eastAsia="Arial" w:hAnsi="Times New Roman"/>
          <w:b/>
          <w:bCs/>
          <w:kern w:val="3"/>
          <w:lang w:val="es-ES"/>
        </w:rPr>
      </w:pPr>
      <w:r>
        <w:rPr>
          <w:rFonts w:ascii="Times New Roman" w:eastAsia="Arial" w:hAnsi="Times New Roman"/>
          <w:b/>
          <w:bCs/>
          <w:kern w:val="3"/>
          <w:lang w:val="es-ES"/>
        </w:rPr>
        <w:t xml:space="preserve">Cláusula Cuarta. - (Objeto) </w:t>
      </w:r>
    </w:p>
    <w:p w14:paraId="038305CB" w14:textId="77777777" w:rsidR="00567BE4" w:rsidRDefault="00AE3F13">
      <w:pPr>
        <w:spacing w:after="0" w:line="240" w:lineRule="auto"/>
        <w:jc w:val="both"/>
      </w:pPr>
      <w:r>
        <w:rPr>
          <w:rFonts w:ascii="Times New Roman" w:hAnsi="Times New Roman"/>
          <w:lang w:val="es-BO"/>
        </w:rPr>
        <w:lastRenderedPageBreak/>
        <w:t>El presente Convenio tiene por objeto la implementación de mecanismos de coordinació</w:t>
      </w:r>
      <w:r>
        <w:rPr>
          <w:rFonts w:ascii="Times New Roman" w:hAnsi="Times New Roman"/>
          <w:lang w:val="es-BO"/>
        </w:rPr>
        <w:t>n, complementariedad técnica, intercambio de información, implementación de iniciativas conjuntas, así como planes, programas y proyectos, dirigidos a promover y coadyuvar a</w:t>
      </w:r>
      <w:r>
        <w:rPr>
          <w:rFonts w:ascii="Times New Roman" w:hAnsi="Times New Roman"/>
          <w:u w:val="single"/>
          <w:lang w:val="es-BO"/>
        </w:rPr>
        <w:t xml:space="preserve"> la regularización de operadores de servicio en el Municipio de  XXXXXXXXXXX</w:t>
      </w:r>
      <w:r>
        <w:rPr>
          <w:rFonts w:ascii="Times New Roman" w:hAnsi="Times New Roman"/>
          <w:lang w:val="es-BO"/>
        </w:rPr>
        <w:t xml:space="preserve">, </w:t>
      </w:r>
      <w:r>
        <w:rPr>
          <w:rFonts w:ascii="Times New Roman" w:hAnsi="Times New Roman"/>
          <w:lang w:val="es-BO"/>
        </w:rPr>
        <w:t xml:space="preserve">bajo la modalidad </w:t>
      </w:r>
      <w:r>
        <w:rPr>
          <w:rFonts w:ascii="Times New Roman" w:hAnsi="Times New Roman"/>
          <w:u w:val="single"/>
          <w:lang w:val="es-BO"/>
        </w:rPr>
        <w:t>concurrente es decir con la participación de la  AAPS – GAM</w:t>
      </w:r>
      <w:r>
        <w:rPr>
          <w:rFonts w:ascii="Times New Roman" w:hAnsi="Times New Roman"/>
          <w:lang w:val="es-BO"/>
        </w:rPr>
        <w:t xml:space="preserve">  </w:t>
      </w:r>
      <w:proofErr w:type="spellStart"/>
      <w:r>
        <w:rPr>
          <w:rFonts w:ascii="Times New Roman" w:hAnsi="Times New Roman"/>
          <w:lang w:val="es-BO"/>
        </w:rPr>
        <w:t>deXXXXXXXX</w:t>
      </w:r>
      <w:proofErr w:type="spellEnd"/>
      <w:r>
        <w:rPr>
          <w:rFonts w:ascii="Times New Roman" w:hAnsi="Times New Roman"/>
          <w:lang w:val="es-BO"/>
        </w:rPr>
        <w:t xml:space="preserve">, estableciendo líneas generales de mutua cooperación entre las partes que incluya </w:t>
      </w:r>
      <w:r>
        <w:rPr>
          <w:rFonts w:ascii="Times New Roman" w:eastAsia="Arial" w:hAnsi="Times New Roman"/>
          <w:color w:val="000000"/>
          <w:lang w:val="es-BO"/>
        </w:rPr>
        <w:t>asistencia técnica, u otras acciones en el ámbito de sus competencias, conforme a pr</w:t>
      </w:r>
      <w:r>
        <w:rPr>
          <w:rFonts w:ascii="Times New Roman" w:eastAsia="Arial" w:hAnsi="Times New Roman"/>
          <w:color w:val="000000"/>
          <w:lang w:val="es-BO"/>
        </w:rPr>
        <w:t xml:space="preserve">ioridades de la política pública y necesidades específicas del sector, que promuevan  la regularización </w:t>
      </w:r>
      <w:r>
        <w:rPr>
          <w:rFonts w:ascii="Times New Roman" w:eastAsia="Arial" w:hAnsi="Times New Roman"/>
          <w:color w:val="000000"/>
          <w:u w:val="single"/>
          <w:lang w:val="es-BO"/>
        </w:rPr>
        <w:t xml:space="preserve">de operadores de servicio de agua potable y/o alcantarillado sanitario EPSA, a través de la otorgación de Licencias y Registros . </w:t>
      </w:r>
    </w:p>
    <w:p w14:paraId="5481DF83" w14:textId="77777777" w:rsidR="00567BE4" w:rsidRDefault="00567BE4">
      <w:pPr>
        <w:spacing w:after="0" w:line="240" w:lineRule="auto"/>
        <w:jc w:val="both"/>
        <w:rPr>
          <w:rFonts w:ascii="Times New Roman" w:eastAsia="Arial" w:hAnsi="Times New Roman"/>
          <w:color w:val="000000"/>
          <w:lang w:val="es-BO"/>
        </w:rPr>
      </w:pPr>
    </w:p>
    <w:p w14:paraId="15688939" w14:textId="77777777" w:rsidR="00567BE4" w:rsidRDefault="00AE3F13">
      <w:pPr>
        <w:jc w:val="both"/>
        <w:rPr>
          <w:rFonts w:ascii="Times New Roman" w:eastAsia="Arial" w:hAnsi="Times New Roman"/>
          <w:b/>
          <w:bCs/>
          <w:kern w:val="3"/>
          <w:lang w:val="es-ES"/>
        </w:rPr>
      </w:pPr>
      <w:r>
        <w:rPr>
          <w:rFonts w:ascii="Times New Roman" w:eastAsia="Arial" w:hAnsi="Times New Roman"/>
          <w:b/>
          <w:bCs/>
          <w:kern w:val="3"/>
          <w:lang w:val="es-ES"/>
        </w:rPr>
        <w:t>Cláusula Quinta. - (</w:t>
      </w:r>
      <w:r>
        <w:rPr>
          <w:rFonts w:ascii="Times New Roman" w:eastAsia="Arial" w:hAnsi="Times New Roman"/>
          <w:b/>
          <w:bCs/>
          <w:kern w:val="3"/>
          <w:lang w:val="es-ES"/>
        </w:rPr>
        <w:t xml:space="preserve">Obligaciones) </w:t>
      </w:r>
    </w:p>
    <w:p w14:paraId="66650102" w14:textId="77777777" w:rsidR="00567BE4" w:rsidRDefault="00AE3F13">
      <w:pPr>
        <w:spacing w:after="60" w:line="240" w:lineRule="auto"/>
        <w:ind w:right="-149"/>
        <w:rPr>
          <w:rFonts w:ascii="Times New Roman" w:eastAsia="Arial" w:hAnsi="Times New Roman"/>
          <w:color w:val="000000"/>
          <w:lang w:val="es-BO"/>
        </w:rPr>
      </w:pPr>
      <w:r>
        <w:rPr>
          <w:rFonts w:ascii="Times New Roman" w:eastAsia="Arial" w:hAnsi="Times New Roman"/>
          <w:color w:val="000000"/>
          <w:lang w:val="es-BO"/>
        </w:rPr>
        <w:t>Las partes se responsabilizan y comprometen al Cumplimiento de las siguientes obligaciones:</w:t>
      </w:r>
    </w:p>
    <w:p w14:paraId="4BE4977F" w14:textId="77777777" w:rsidR="00567BE4" w:rsidRDefault="00AE3F13">
      <w:pPr>
        <w:numPr>
          <w:ilvl w:val="0"/>
          <w:numId w:val="3"/>
        </w:numPr>
        <w:spacing w:after="0" w:line="240" w:lineRule="auto"/>
        <w:ind w:right="51"/>
        <w:jc w:val="both"/>
        <w:rPr>
          <w:rFonts w:ascii="Times New Roman" w:eastAsia="Arial" w:hAnsi="Times New Roman"/>
          <w:color w:val="000000"/>
          <w:lang w:val="es-BO"/>
        </w:rPr>
      </w:pPr>
      <w:r>
        <w:rPr>
          <w:rFonts w:ascii="Times New Roman" w:eastAsia="Arial" w:hAnsi="Times New Roman"/>
          <w:color w:val="000000"/>
          <w:lang w:val="es-BO"/>
        </w:rPr>
        <w:t xml:space="preserve">Promover y apoyar a los operadores de servicio o Entidades Prestadoras de Servicio de Agua EPSA del municipio correspondiente al Gobierno </w:t>
      </w:r>
      <w:r>
        <w:rPr>
          <w:rFonts w:ascii="Times New Roman" w:eastAsia="Arial" w:hAnsi="Times New Roman"/>
          <w:color w:val="000000"/>
          <w:lang w:val="es-BO"/>
        </w:rPr>
        <w:t xml:space="preserve">Autónomo Municipal de XXXXXXXXXXX, en los procesos de regularización a través de estrategias que la AAPS disponga para la emisión de Registros y Licencias. </w:t>
      </w:r>
    </w:p>
    <w:p w14:paraId="1B94C0F3" w14:textId="77777777" w:rsidR="00567BE4" w:rsidRDefault="00AE3F13">
      <w:pPr>
        <w:numPr>
          <w:ilvl w:val="0"/>
          <w:numId w:val="3"/>
        </w:numPr>
        <w:spacing w:after="0" w:line="240" w:lineRule="auto"/>
        <w:ind w:right="51"/>
        <w:jc w:val="both"/>
        <w:rPr>
          <w:rFonts w:ascii="Times New Roman" w:eastAsia="Arial" w:hAnsi="Times New Roman"/>
          <w:color w:val="000000"/>
          <w:lang w:val="es-BO"/>
        </w:rPr>
      </w:pPr>
      <w:r>
        <w:rPr>
          <w:rFonts w:ascii="Times New Roman" w:eastAsia="Arial" w:hAnsi="Times New Roman"/>
          <w:color w:val="000000"/>
          <w:lang w:val="es-BO"/>
        </w:rPr>
        <w:t>Cumplir con el presente Convenio Marco de Cooperación Interinstitucional, en los términos y condici</w:t>
      </w:r>
      <w:r>
        <w:rPr>
          <w:rFonts w:ascii="Times New Roman" w:eastAsia="Arial" w:hAnsi="Times New Roman"/>
          <w:color w:val="000000"/>
          <w:lang w:val="es-BO"/>
        </w:rPr>
        <w:t xml:space="preserve">ones establecidas y aquellos apéndices, adendas, enmiendas, y/o planes de trabajo que deriven y sean parte indivisible del mismo; </w:t>
      </w:r>
    </w:p>
    <w:p w14:paraId="34BAEDA4" w14:textId="77777777" w:rsidR="00567BE4" w:rsidRDefault="00AE3F13">
      <w:pPr>
        <w:numPr>
          <w:ilvl w:val="0"/>
          <w:numId w:val="3"/>
        </w:numPr>
        <w:spacing w:after="0" w:line="240" w:lineRule="auto"/>
        <w:ind w:right="51"/>
        <w:jc w:val="both"/>
        <w:rPr>
          <w:rFonts w:ascii="Times New Roman" w:eastAsia="Arial" w:hAnsi="Times New Roman"/>
          <w:color w:val="000000"/>
          <w:lang w:val="es-BO"/>
        </w:rPr>
      </w:pPr>
      <w:r>
        <w:rPr>
          <w:rFonts w:ascii="Times New Roman" w:eastAsia="Arial" w:hAnsi="Times New Roman"/>
          <w:color w:val="000000"/>
          <w:lang w:val="es-BO"/>
        </w:rPr>
        <w:t>Suscribir convenios específicos, elaborar de forma conjunta los Planes de Trabajo, brindar asesoramiento técnico, logístico y</w:t>
      </w:r>
      <w:r>
        <w:rPr>
          <w:rFonts w:ascii="Times New Roman" w:eastAsia="Arial" w:hAnsi="Times New Roman"/>
          <w:color w:val="000000"/>
          <w:lang w:val="es-BO"/>
        </w:rPr>
        <w:t xml:space="preserve"> respaldo institucional mutuo, cuando las partes lo consideren oportuno, enmarcados en el presente Convenio Marco; reflejando las acciones que, de mutuo acuerdo, serán llevadas adelante en las temáticas y alcances establecidos en coordinación con las repar</w:t>
      </w:r>
      <w:r>
        <w:rPr>
          <w:rFonts w:ascii="Times New Roman" w:eastAsia="Arial" w:hAnsi="Times New Roman"/>
          <w:color w:val="000000"/>
          <w:lang w:val="es-BO"/>
        </w:rPr>
        <w:t xml:space="preserve">ticiones pertinentes de la AAPS; para el desarrollo del presente Convenio; </w:t>
      </w:r>
    </w:p>
    <w:p w14:paraId="023B6B5F" w14:textId="77777777" w:rsidR="00567BE4" w:rsidRDefault="00AE3F13">
      <w:pPr>
        <w:numPr>
          <w:ilvl w:val="0"/>
          <w:numId w:val="3"/>
        </w:numPr>
        <w:spacing w:after="0" w:line="240" w:lineRule="auto"/>
        <w:ind w:right="51"/>
        <w:jc w:val="both"/>
        <w:rPr>
          <w:rFonts w:ascii="Times New Roman" w:eastAsia="Arial" w:hAnsi="Times New Roman"/>
          <w:color w:val="000000"/>
          <w:lang w:val="es-BO"/>
        </w:rPr>
      </w:pPr>
      <w:r>
        <w:rPr>
          <w:rFonts w:ascii="Times New Roman" w:eastAsia="Arial" w:hAnsi="Times New Roman"/>
          <w:color w:val="000000"/>
          <w:lang w:val="es-BO"/>
        </w:rPr>
        <w:t>Identificar, gestionar, dialogar y coordinar la búsqueda de socios estratégicos y acciones conjuntas con instituciones, empresas, sociedad civil y demás actores involucrados que se</w:t>
      </w:r>
      <w:r>
        <w:rPr>
          <w:rFonts w:ascii="Times New Roman" w:eastAsia="Arial" w:hAnsi="Times New Roman"/>
          <w:color w:val="000000"/>
          <w:lang w:val="es-BO"/>
        </w:rPr>
        <w:t>an relevantes para la implementación del presente Convenio; y para el logro de los objetivos y la sostenibilidad de los planes de trabajo, iniciativas, acciones, proyectos y programas a ser desarrollados;</w:t>
      </w:r>
    </w:p>
    <w:p w14:paraId="3C92D73B" w14:textId="77777777" w:rsidR="00567BE4" w:rsidRDefault="00AE3F13">
      <w:pPr>
        <w:numPr>
          <w:ilvl w:val="0"/>
          <w:numId w:val="3"/>
        </w:numPr>
        <w:spacing w:after="0" w:line="240" w:lineRule="auto"/>
        <w:ind w:right="51"/>
        <w:jc w:val="both"/>
        <w:rPr>
          <w:rFonts w:ascii="Times New Roman" w:eastAsia="Arial" w:hAnsi="Times New Roman"/>
          <w:color w:val="000000"/>
          <w:lang w:val="es-BO"/>
        </w:rPr>
      </w:pPr>
      <w:r>
        <w:rPr>
          <w:rFonts w:ascii="Times New Roman" w:eastAsia="Arial" w:hAnsi="Times New Roman"/>
          <w:color w:val="000000"/>
          <w:lang w:val="es-BO"/>
        </w:rPr>
        <w:t>Manejar la imagen institucional de ambas instancias</w:t>
      </w:r>
      <w:r>
        <w:rPr>
          <w:rFonts w:ascii="Times New Roman" w:eastAsia="Arial" w:hAnsi="Times New Roman"/>
          <w:color w:val="000000"/>
          <w:lang w:val="es-BO"/>
        </w:rPr>
        <w:t xml:space="preserve"> en los diferentes documentos técnicos, convocatorias y otros materiales de difusión, que deriven del presente convenio, o de las acciones generadas en el marco de este.</w:t>
      </w:r>
    </w:p>
    <w:p w14:paraId="6857C35B" w14:textId="77777777" w:rsidR="00567BE4" w:rsidRDefault="00AE3F1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Asegurar que la regularización de los servicios de agua y saneamiento se realice en el</w:t>
      </w:r>
      <w:r>
        <w:rPr>
          <w:rFonts w:ascii="Times New Roman" w:eastAsia="Times New Roman" w:hAnsi="Times New Roman"/>
          <w:kern w:val="3"/>
          <w:lang w:val="es-ES"/>
        </w:rPr>
        <w:t xml:space="preserve"> marco de las políticas, estrategias nacionales, y reglamentaciones vigentes, precautelando el cumplimiento de las obligaciones y derechos de los titulares de las autorizaciones, licencias y registros; y protegiendo los derechos de usuarios de los servicio</w:t>
      </w:r>
      <w:r>
        <w:rPr>
          <w:rFonts w:ascii="Times New Roman" w:eastAsia="Times New Roman" w:hAnsi="Times New Roman"/>
          <w:kern w:val="3"/>
          <w:lang w:val="es-ES"/>
        </w:rPr>
        <w:t>s de agua potable y/o saneamiento básico.</w:t>
      </w:r>
    </w:p>
    <w:p w14:paraId="09EE717F" w14:textId="77777777" w:rsidR="00567BE4" w:rsidRDefault="00AE3F1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Remitir las carpetas con la documentación y requisitos presentados por las EPSA dentro del área de su jurisdicción a la AAPS para su correspondiente otorgación de Registros o Licencias.</w:t>
      </w:r>
    </w:p>
    <w:p w14:paraId="1B84DD25" w14:textId="77777777" w:rsidR="00567BE4" w:rsidRDefault="00AE3F1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Gestionar recursos para la a</w:t>
      </w:r>
      <w:r>
        <w:rPr>
          <w:rFonts w:ascii="Times New Roman" w:eastAsia="Times New Roman" w:hAnsi="Times New Roman"/>
          <w:kern w:val="3"/>
          <w:lang w:val="es-ES"/>
        </w:rPr>
        <w:t xml:space="preserve">dministración a su cargo y destinarlos en su integridad a esta finalidad. </w:t>
      </w:r>
    </w:p>
    <w:p w14:paraId="53249D45" w14:textId="77777777" w:rsidR="00567BE4" w:rsidRDefault="00AE3F1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Se deberá designar a un responsable o coordinador delegado para efectuar el seguimiento a la ejecución de las acciones concurrentes.</w:t>
      </w:r>
    </w:p>
    <w:p w14:paraId="3EB24F2F" w14:textId="77777777" w:rsidR="00567BE4" w:rsidRDefault="00AE3F1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Presentar informes sobre el estado de regulariza</w:t>
      </w:r>
      <w:r>
        <w:rPr>
          <w:rFonts w:ascii="Times New Roman" w:eastAsia="Times New Roman" w:hAnsi="Times New Roman"/>
          <w:kern w:val="3"/>
          <w:lang w:val="es-ES"/>
        </w:rPr>
        <w:t xml:space="preserve">ción en el marco del Convenio o Acuerdo, convenido entre las partes. </w:t>
      </w:r>
    </w:p>
    <w:p w14:paraId="5994A639" w14:textId="77777777" w:rsidR="00567BE4" w:rsidRDefault="00AE3F1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Participar en programas de capacitación promovidos por la AAPS a través de la Escuela de Gestión Pública Plurinacional - EGPP y/</w:t>
      </w:r>
      <w:proofErr w:type="spellStart"/>
      <w:r>
        <w:rPr>
          <w:rFonts w:ascii="Times New Roman" w:eastAsia="Times New Roman" w:hAnsi="Times New Roman"/>
          <w:kern w:val="3"/>
          <w:lang w:val="es-ES"/>
        </w:rPr>
        <w:t>o</w:t>
      </w:r>
      <w:proofErr w:type="spellEnd"/>
      <w:r>
        <w:rPr>
          <w:rFonts w:ascii="Times New Roman" w:eastAsia="Times New Roman" w:hAnsi="Times New Roman"/>
          <w:kern w:val="3"/>
          <w:lang w:val="es-ES"/>
        </w:rPr>
        <w:t xml:space="preserve"> otros medios.  </w:t>
      </w:r>
    </w:p>
    <w:p w14:paraId="36B9C4FB" w14:textId="77777777" w:rsidR="00567BE4" w:rsidRDefault="00567BE4">
      <w:pPr>
        <w:spacing w:after="0" w:line="240" w:lineRule="auto"/>
        <w:jc w:val="both"/>
        <w:rPr>
          <w:rFonts w:ascii="Times New Roman" w:eastAsia="Arial" w:hAnsi="Times New Roman"/>
          <w:color w:val="000000"/>
          <w:lang w:val="es-BO"/>
        </w:rPr>
      </w:pPr>
    </w:p>
    <w:p w14:paraId="0FC696B8" w14:textId="77777777" w:rsidR="00567BE4" w:rsidRDefault="00AE3F13">
      <w:pPr>
        <w:spacing w:after="0" w:line="240" w:lineRule="auto"/>
        <w:jc w:val="both"/>
      </w:pPr>
      <w:r>
        <w:rPr>
          <w:rFonts w:ascii="Times New Roman" w:eastAsia="Arial" w:hAnsi="Times New Roman"/>
          <w:color w:val="000000"/>
          <w:lang w:val="es-BO"/>
        </w:rPr>
        <w:t>Evaluar periódicamente en forma conjunt</w:t>
      </w:r>
      <w:r>
        <w:rPr>
          <w:rFonts w:ascii="Times New Roman" w:eastAsia="Arial" w:hAnsi="Times New Roman"/>
          <w:color w:val="000000"/>
          <w:lang w:val="es-BO"/>
        </w:rPr>
        <w:t>a las actividades desarrolladas en el marco del presente convenio, con el fin de proponer acciones correctivas, si fuera el caso, y rescatar aquellas que fueron exitosas.</w:t>
      </w:r>
    </w:p>
    <w:p w14:paraId="5090D9E6" w14:textId="77777777" w:rsidR="00567BE4" w:rsidRDefault="00567BE4">
      <w:p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</w:p>
    <w:p w14:paraId="60042A37" w14:textId="77777777" w:rsidR="00567BE4" w:rsidRDefault="00AE3F13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kern w:val="3"/>
          <w:lang w:val="es-ES"/>
        </w:rPr>
        <w:t>Cláusula Sexta. - (Fuentes de financiamiento)</w:t>
      </w:r>
      <w:r>
        <w:rPr>
          <w:rFonts w:ascii="Times New Roman" w:eastAsia="Times New Roman" w:hAnsi="Times New Roman"/>
          <w:kern w:val="3"/>
          <w:lang w:val="es-ES"/>
        </w:rPr>
        <w:t xml:space="preserve"> </w:t>
      </w:r>
    </w:p>
    <w:p w14:paraId="1AD45BC5" w14:textId="77777777" w:rsidR="00567BE4" w:rsidRDefault="00567BE4">
      <w:p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</w:p>
    <w:p w14:paraId="5FD15B99" w14:textId="77777777" w:rsidR="00567BE4" w:rsidRDefault="00AE3F13">
      <w:p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lastRenderedPageBreak/>
        <w:t xml:space="preserve">El GAM financiará la </w:t>
      </w:r>
      <w:r>
        <w:rPr>
          <w:rFonts w:ascii="Times New Roman" w:eastAsia="Times New Roman" w:hAnsi="Times New Roman"/>
          <w:kern w:val="3"/>
          <w:lang w:val="es-ES"/>
        </w:rPr>
        <w:t xml:space="preserve">ejecución del presente Convenio de Cooperación Interinstitucional con recursos inscritos en su presupuesto, fuentes de financiamiento interna, externa y otros en lo que le corresponda. </w:t>
      </w:r>
    </w:p>
    <w:p w14:paraId="7DB3DDE9" w14:textId="77777777" w:rsidR="00567BE4" w:rsidRDefault="00AE3F13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3"/>
          <w:lang w:val="es-ES"/>
        </w:rPr>
        <w:t>Por otra parte, la AAPS ejecutara las actividades y otros de su compet</w:t>
      </w:r>
      <w:r>
        <w:rPr>
          <w:rFonts w:ascii="Times New Roman" w:eastAsia="Times New Roman" w:hAnsi="Times New Roman"/>
          <w:kern w:val="3"/>
          <w:lang w:val="es-ES"/>
        </w:rPr>
        <w:t xml:space="preserve">encia con sus recursos propios. </w:t>
      </w:r>
    </w:p>
    <w:p w14:paraId="785531F8" w14:textId="77777777" w:rsidR="00567BE4" w:rsidRDefault="00567BE4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3"/>
          <w:lang w:val="es-ES"/>
        </w:rPr>
      </w:pPr>
    </w:p>
    <w:p w14:paraId="776B00E2" w14:textId="77777777" w:rsidR="00567BE4" w:rsidRDefault="00AE3F13">
      <w:pPr>
        <w:jc w:val="both"/>
        <w:rPr>
          <w:rFonts w:ascii="Times New Roman" w:eastAsia="Times New Roman" w:hAnsi="Times New Roman"/>
          <w:b/>
          <w:bCs/>
          <w:kern w:val="3"/>
          <w:lang w:val="es-ES"/>
        </w:rPr>
      </w:pPr>
      <w:r>
        <w:rPr>
          <w:rFonts w:ascii="Times New Roman" w:eastAsia="Times New Roman" w:hAnsi="Times New Roman"/>
          <w:b/>
          <w:bCs/>
          <w:kern w:val="3"/>
          <w:lang w:val="es-ES"/>
        </w:rPr>
        <w:t xml:space="preserve">Cláusula Séptima. - (Prohibiciones) </w:t>
      </w:r>
    </w:p>
    <w:p w14:paraId="5F0DDFCD" w14:textId="77777777" w:rsidR="00567BE4" w:rsidRDefault="00AE3F13">
      <w:pPr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 xml:space="preserve">Los alcances del trabajo concurrente deberán ser ejercidos por el GAM de XXXXXXXXXXX, no pudiendo ser ejercidos por privados bajo ningún título. </w:t>
      </w:r>
    </w:p>
    <w:p w14:paraId="324FA57F" w14:textId="77777777" w:rsidR="00567BE4" w:rsidRDefault="00AE3F13">
      <w:pPr>
        <w:jc w:val="both"/>
        <w:rPr>
          <w:rFonts w:ascii="Times New Roman" w:eastAsia="Times New Roman" w:hAnsi="Times New Roman"/>
          <w:b/>
          <w:bCs/>
          <w:kern w:val="3"/>
          <w:lang w:val="es-ES"/>
        </w:rPr>
      </w:pPr>
      <w:r>
        <w:rPr>
          <w:rFonts w:ascii="Times New Roman" w:eastAsia="Times New Roman" w:hAnsi="Times New Roman"/>
          <w:b/>
          <w:bCs/>
          <w:kern w:val="3"/>
          <w:lang w:val="es-ES"/>
        </w:rPr>
        <w:t>Cláusula Octava. - (Causales y procedim</w:t>
      </w:r>
      <w:r>
        <w:rPr>
          <w:rFonts w:ascii="Times New Roman" w:eastAsia="Times New Roman" w:hAnsi="Times New Roman"/>
          <w:b/>
          <w:bCs/>
          <w:kern w:val="3"/>
          <w:lang w:val="es-ES"/>
        </w:rPr>
        <w:t xml:space="preserve">iento de resolución) </w:t>
      </w:r>
    </w:p>
    <w:p w14:paraId="348CD3CD" w14:textId="77777777" w:rsidR="00567BE4" w:rsidRDefault="00AE3F13">
      <w:pPr>
        <w:pStyle w:val="Prrafodelista"/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 xml:space="preserve">La AAPS y el GAM de XXXXXXXXXXX, acuerdan las siguientes causales de resolución del presente Convenio Interinstitucional: </w:t>
      </w:r>
    </w:p>
    <w:p w14:paraId="19A63112" w14:textId="77777777" w:rsidR="00567BE4" w:rsidRDefault="00AE3F13">
      <w:pPr>
        <w:spacing w:after="0" w:line="240" w:lineRule="auto"/>
        <w:ind w:left="1134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 xml:space="preserve">1. Por incumplimiento a las estipulaciones del presente Convenio Interinstitucional. </w:t>
      </w:r>
    </w:p>
    <w:p w14:paraId="17B551F7" w14:textId="77777777" w:rsidR="00567BE4" w:rsidRDefault="00AE3F13">
      <w:pPr>
        <w:spacing w:after="120" w:line="240" w:lineRule="auto"/>
        <w:ind w:left="1134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 xml:space="preserve">2. Por acuerdo mutuo </w:t>
      </w:r>
      <w:r>
        <w:rPr>
          <w:rFonts w:ascii="Times New Roman" w:eastAsia="Times New Roman" w:hAnsi="Times New Roman"/>
          <w:kern w:val="3"/>
          <w:lang w:val="es-ES"/>
        </w:rPr>
        <w:t>entre partes.</w:t>
      </w:r>
    </w:p>
    <w:p w14:paraId="22161CB7" w14:textId="77777777" w:rsidR="00567BE4" w:rsidRDefault="00AE3F1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La parte que alegue el incumplimiento de las estipulaciones del presente Convenio de Cooperación Interinstitucional notificará a la otra parte para que realice los descargos correspondientes en el plazo máximo de 20 días hábiles.</w:t>
      </w:r>
    </w:p>
    <w:p w14:paraId="455863DC" w14:textId="77777777" w:rsidR="00567BE4" w:rsidRDefault="00AE3F1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En caso de v</w:t>
      </w:r>
      <w:r>
        <w:rPr>
          <w:rFonts w:ascii="Times New Roman" w:eastAsia="Times New Roman" w:hAnsi="Times New Roman"/>
          <w:kern w:val="3"/>
          <w:lang w:val="es-ES"/>
        </w:rPr>
        <w:t>erificarse que se incurrió en una de las causales de resolución, la parte que invocó el incumplimiento otorgará a la otra un plazo de 10 días hábiles para que subsane las observaciones.</w:t>
      </w:r>
    </w:p>
    <w:p w14:paraId="6AFBBE6B" w14:textId="77777777" w:rsidR="00567BE4" w:rsidRDefault="00AE3F1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De no ser subsanadas las observaciones, la parte que invocó el incumpl</w:t>
      </w:r>
      <w:r>
        <w:rPr>
          <w:rFonts w:ascii="Times New Roman" w:eastAsia="Times New Roman" w:hAnsi="Times New Roman"/>
          <w:kern w:val="3"/>
          <w:lang w:val="es-ES"/>
        </w:rPr>
        <w:t xml:space="preserve">imiento notificará a la otra la Resolución del Convenio. </w:t>
      </w:r>
    </w:p>
    <w:p w14:paraId="56C5045C" w14:textId="77777777" w:rsidR="00567BE4" w:rsidRDefault="00567BE4">
      <w:pPr>
        <w:pStyle w:val="Prrafodelista"/>
        <w:spacing w:after="0" w:line="240" w:lineRule="auto"/>
        <w:ind w:left="1080"/>
        <w:jc w:val="both"/>
        <w:rPr>
          <w:rFonts w:ascii="Times New Roman" w:eastAsia="Times New Roman" w:hAnsi="Times New Roman"/>
          <w:kern w:val="3"/>
          <w:lang w:val="es-ES"/>
        </w:rPr>
      </w:pPr>
    </w:p>
    <w:p w14:paraId="5F451011" w14:textId="77777777" w:rsidR="00567BE4" w:rsidRDefault="00AE3F13">
      <w:pPr>
        <w:jc w:val="both"/>
        <w:rPr>
          <w:rFonts w:ascii="Times New Roman" w:eastAsia="Times New Roman" w:hAnsi="Times New Roman"/>
          <w:b/>
          <w:bCs/>
          <w:kern w:val="3"/>
          <w:lang w:val="es-ES"/>
        </w:rPr>
      </w:pPr>
      <w:r>
        <w:rPr>
          <w:rFonts w:ascii="Times New Roman" w:eastAsia="Times New Roman" w:hAnsi="Times New Roman"/>
          <w:b/>
          <w:bCs/>
          <w:kern w:val="3"/>
          <w:lang w:val="es-ES"/>
        </w:rPr>
        <w:t xml:space="preserve">Cláusula Novena. - (Vigencia y plazo) </w:t>
      </w:r>
    </w:p>
    <w:p w14:paraId="7786436D" w14:textId="77777777" w:rsidR="00567BE4" w:rsidRDefault="00AE3F13">
      <w:pPr>
        <w:pStyle w:val="Ttulo1"/>
        <w:jc w:val="both"/>
      </w:pPr>
      <w:r>
        <w:rPr>
          <w:b w:val="0"/>
          <w:bCs w:val="0"/>
          <w:sz w:val="22"/>
          <w:szCs w:val="22"/>
          <w:lang w:val="es-ES"/>
        </w:rPr>
        <w:t>El presente Convenio tendrá vigencia desde la fecha de su suscripción por un periodo de 3 años, pudiendo ser ampliado en su alcance y contenido en mérito de l</w:t>
      </w:r>
      <w:r>
        <w:rPr>
          <w:b w:val="0"/>
          <w:bCs w:val="0"/>
          <w:sz w:val="22"/>
          <w:szCs w:val="22"/>
          <w:lang w:val="es-ES"/>
        </w:rPr>
        <w:t xml:space="preserve">as necesidades presentes y futuras, requiriéndose al efecto la suscripción de una o más adendas. </w:t>
      </w:r>
    </w:p>
    <w:p w14:paraId="74D591F9" w14:textId="77777777" w:rsidR="00567BE4" w:rsidRDefault="00AE3F13">
      <w:pPr>
        <w:jc w:val="both"/>
        <w:rPr>
          <w:rFonts w:ascii="Times New Roman" w:eastAsia="Times New Roman" w:hAnsi="Times New Roman"/>
          <w:b/>
          <w:bCs/>
          <w:kern w:val="3"/>
          <w:lang w:val="es-ES"/>
        </w:rPr>
      </w:pPr>
      <w:r>
        <w:rPr>
          <w:rFonts w:ascii="Times New Roman" w:eastAsia="Times New Roman" w:hAnsi="Times New Roman"/>
          <w:b/>
          <w:bCs/>
          <w:kern w:val="3"/>
          <w:lang w:val="es-ES"/>
        </w:rPr>
        <w:t xml:space="preserve">Cláusula Décima. - (Modificaciones al Convenio) </w:t>
      </w:r>
    </w:p>
    <w:p w14:paraId="404DF485" w14:textId="77777777" w:rsidR="00567BE4" w:rsidRDefault="00AE3F13">
      <w:pPr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>El presente Convenio podrá ser modificado siempre y cuando no afecte al objeto principal a través de la suscr</w:t>
      </w:r>
      <w:r>
        <w:rPr>
          <w:rFonts w:ascii="Times New Roman" w:eastAsia="Times New Roman" w:hAnsi="Times New Roman"/>
          <w:kern w:val="3"/>
          <w:lang w:val="es-ES"/>
        </w:rPr>
        <w:t xml:space="preserve">ipción de enmiendas y/o adendas, previo informe técnico y legal que justifique la modificación. </w:t>
      </w:r>
    </w:p>
    <w:p w14:paraId="09AA5DEC" w14:textId="77777777" w:rsidR="00567BE4" w:rsidRDefault="00AE3F13">
      <w:pPr>
        <w:jc w:val="both"/>
        <w:rPr>
          <w:rFonts w:ascii="Times New Roman" w:eastAsia="Times New Roman" w:hAnsi="Times New Roman"/>
          <w:b/>
          <w:bCs/>
          <w:kern w:val="3"/>
          <w:lang w:val="es-ES"/>
        </w:rPr>
      </w:pPr>
      <w:r>
        <w:rPr>
          <w:rFonts w:ascii="Times New Roman" w:eastAsia="Times New Roman" w:hAnsi="Times New Roman"/>
          <w:b/>
          <w:bCs/>
          <w:kern w:val="3"/>
          <w:lang w:val="es-ES"/>
        </w:rPr>
        <w:t>Cláusula Décima Primera. - (Comunicaciones y notificaciones)</w:t>
      </w:r>
    </w:p>
    <w:p w14:paraId="67E1E4C6" w14:textId="77777777" w:rsidR="00567BE4" w:rsidRDefault="00AE3F13">
      <w:pPr>
        <w:jc w:val="both"/>
      </w:pPr>
      <w:r>
        <w:rPr>
          <w:rFonts w:ascii="Times New Roman" w:eastAsia="Times New Roman" w:hAnsi="Times New Roman"/>
          <w:kern w:val="3"/>
          <w:lang w:val="es-ES"/>
        </w:rPr>
        <w:t>Todo aviso, solicitud, carta, comunicación o notificación que cualquiera de las partes que se efec</w:t>
      </w:r>
      <w:r>
        <w:rPr>
          <w:rFonts w:ascii="Times New Roman" w:eastAsia="Times New Roman" w:hAnsi="Times New Roman"/>
          <w:kern w:val="3"/>
          <w:lang w:val="es-ES"/>
        </w:rPr>
        <w:t xml:space="preserve">túe en relación con el presente Convenio debe ser por escrito y se considerará realizado desde el momento en que la correspondencia se entregue al destinatario en las siguientes direcciones: AAPS: Av. Mariscal Santa Cruz </w:t>
      </w:r>
      <w:r>
        <w:rPr>
          <w:rFonts w:ascii="Times New Roman" w:eastAsia="Times New Roman" w:hAnsi="Times New Roman"/>
          <w:color w:val="000000"/>
          <w:kern w:val="3"/>
          <w:lang w:val="es-ES"/>
        </w:rPr>
        <w:t>No. 1392, Edif. Cámara de Comercio,</w:t>
      </w:r>
      <w:r>
        <w:rPr>
          <w:rFonts w:ascii="Times New Roman" w:eastAsia="Times New Roman" w:hAnsi="Times New Roman"/>
          <w:color w:val="000000"/>
          <w:kern w:val="3"/>
          <w:lang w:val="es-ES"/>
        </w:rPr>
        <w:t xml:space="preserve"> Pisos 16 - La Paz, teléfono 2310801, Fax 2310554. GAM de XXXXXXXXXXX: </w:t>
      </w:r>
      <w:proofErr w:type="spellStart"/>
      <w:r>
        <w:rPr>
          <w:rFonts w:ascii="Times New Roman" w:eastAsia="Times New Roman" w:hAnsi="Times New Roman"/>
          <w:color w:val="000000"/>
          <w:kern w:val="3"/>
          <w:lang w:val="es-ES"/>
        </w:rPr>
        <w:t>xxxxxxxxxxxxxxxxxxxxx</w:t>
      </w:r>
      <w:proofErr w:type="spellEnd"/>
      <w:r>
        <w:rPr>
          <w:rFonts w:ascii="Times New Roman" w:eastAsia="Times New Roman" w:hAnsi="Times New Roman"/>
          <w:color w:val="000000"/>
          <w:kern w:val="3"/>
          <w:lang w:val="es-ES"/>
        </w:rPr>
        <w:t xml:space="preserve"> </w:t>
      </w:r>
    </w:p>
    <w:p w14:paraId="6012690D" w14:textId="77777777" w:rsidR="00567BE4" w:rsidRDefault="00AE3F13">
      <w:pPr>
        <w:jc w:val="both"/>
        <w:rPr>
          <w:rFonts w:ascii="Times New Roman" w:eastAsia="Times New Roman" w:hAnsi="Times New Roman"/>
          <w:b/>
          <w:bCs/>
          <w:kern w:val="3"/>
          <w:lang w:val="es-ES"/>
        </w:rPr>
      </w:pPr>
      <w:r>
        <w:rPr>
          <w:rFonts w:ascii="Times New Roman" w:eastAsia="Times New Roman" w:hAnsi="Times New Roman"/>
          <w:b/>
          <w:bCs/>
          <w:kern w:val="3"/>
          <w:lang w:val="es-ES"/>
        </w:rPr>
        <w:t xml:space="preserve">Cláusula Décima Segunda. - (Aceptación y conformidad) </w:t>
      </w:r>
    </w:p>
    <w:p w14:paraId="3D5511DB" w14:textId="77777777" w:rsidR="00567BE4" w:rsidRDefault="00AE3F13">
      <w:pPr>
        <w:jc w:val="both"/>
      </w:pPr>
      <w:r>
        <w:rPr>
          <w:rFonts w:ascii="Times New Roman" w:eastAsia="Times New Roman" w:hAnsi="Times New Roman"/>
          <w:kern w:val="3"/>
          <w:lang w:val="es-ES"/>
        </w:rPr>
        <w:t>La Autoridad de Fiscalización y Control Social en Agua Potable y Saneamiento Básico - AAPS, representada le</w:t>
      </w:r>
      <w:r>
        <w:rPr>
          <w:rFonts w:ascii="Times New Roman" w:eastAsia="Times New Roman" w:hAnsi="Times New Roman"/>
          <w:kern w:val="3"/>
          <w:lang w:val="es-ES"/>
        </w:rPr>
        <w:t>galmente por</w:t>
      </w:r>
      <w:r>
        <w:rPr>
          <w:rFonts w:ascii="Times New Roman" w:hAnsi="Times New Roman"/>
          <w:lang w:val="es-BO" w:eastAsia="es-ES"/>
        </w:rPr>
        <w:t xml:space="preserve"> la Ing. </w:t>
      </w:r>
      <w:proofErr w:type="spellStart"/>
      <w:r>
        <w:rPr>
          <w:rFonts w:ascii="Times New Roman" w:hAnsi="Times New Roman"/>
          <w:lang w:val="es-BO" w:eastAsia="es-ES"/>
        </w:rPr>
        <w:t>Liesel</w:t>
      </w:r>
      <w:proofErr w:type="spellEnd"/>
      <w:r>
        <w:rPr>
          <w:rFonts w:ascii="Times New Roman" w:hAnsi="Times New Roman"/>
          <w:lang w:val="es-BO" w:eastAsia="es-ES"/>
        </w:rPr>
        <w:t xml:space="preserve"> Ramírez </w:t>
      </w:r>
      <w:proofErr w:type="spellStart"/>
      <w:r>
        <w:rPr>
          <w:rFonts w:ascii="Times New Roman" w:hAnsi="Times New Roman"/>
          <w:lang w:val="es-BO" w:eastAsia="es-ES"/>
        </w:rPr>
        <w:t>Gegner</w:t>
      </w:r>
      <w:proofErr w:type="spellEnd"/>
      <w:r>
        <w:rPr>
          <w:rFonts w:ascii="Times New Roman" w:hAnsi="Times New Roman"/>
          <w:lang w:val="es-BO" w:eastAsia="es-ES"/>
        </w:rPr>
        <w:t xml:space="preserve">, con cedula de Identidad N°6437011 CBBA, designada como Directora Ejecutiva </w:t>
      </w:r>
      <w:r>
        <w:rPr>
          <w:rFonts w:ascii="Times New Roman" w:eastAsia="Times New Roman" w:hAnsi="Times New Roman"/>
          <w:kern w:val="3"/>
          <w:lang w:val="es-ES"/>
        </w:rPr>
        <w:t xml:space="preserve">y el Gobierno Autónomo Municipal de XXXXXXXXXXX representado por XXXXX </w:t>
      </w:r>
      <w:proofErr w:type="spellStart"/>
      <w:r>
        <w:rPr>
          <w:rFonts w:ascii="Times New Roman" w:eastAsia="Times New Roman" w:hAnsi="Times New Roman"/>
          <w:kern w:val="3"/>
          <w:lang w:val="es-ES"/>
        </w:rPr>
        <w:t>XXXXX</w:t>
      </w:r>
      <w:proofErr w:type="spellEnd"/>
      <w:r>
        <w:rPr>
          <w:rFonts w:ascii="Times New Roman" w:eastAsia="Times New Roman" w:hAnsi="Times New Roman"/>
          <w:kern w:val="3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kern w:val="3"/>
          <w:lang w:val="es-ES"/>
        </w:rPr>
        <w:t>XXXXX</w:t>
      </w:r>
      <w:proofErr w:type="spellEnd"/>
      <w:r>
        <w:rPr>
          <w:rFonts w:ascii="Times New Roman" w:eastAsia="Times New Roman" w:hAnsi="Times New Roman"/>
          <w:kern w:val="3"/>
          <w:lang w:val="es-ES"/>
        </w:rPr>
        <w:t xml:space="preserve"> XXXXXX,</w:t>
      </w:r>
      <w:r>
        <w:rPr>
          <w:rFonts w:ascii="Times New Roman" w:hAnsi="Times New Roman"/>
          <w:lang w:val="es-ES"/>
        </w:rPr>
        <w:t xml:space="preserve"> con </w:t>
      </w:r>
      <w:r>
        <w:rPr>
          <w:rFonts w:ascii="Times New Roman" w:hAnsi="Times New Roman"/>
          <w:b/>
          <w:bCs/>
          <w:lang w:val="es-ES"/>
        </w:rPr>
        <w:t xml:space="preserve">cédula </w:t>
      </w:r>
      <w:r>
        <w:rPr>
          <w:rFonts w:ascii="Times New Roman" w:hAnsi="Times New Roman"/>
          <w:lang w:val="es-ES"/>
        </w:rPr>
        <w:t>de identidad</w:t>
      </w:r>
      <w:r>
        <w:rPr>
          <w:rFonts w:ascii="Times New Roman" w:hAnsi="Times New Roman"/>
          <w:b/>
          <w:bCs/>
          <w:lang w:val="es-ES"/>
        </w:rPr>
        <w:t xml:space="preserve"> </w:t>
      </w:r>
      <w:r>
        <w:rPr>
          <w:rFonts w:ascii="Times New Roman" w:hAnsi="Times New Roman"/>
          <w:lang w:val="es-ES"/>
        </w:rPr>
        <w:t xml:space="preserve"> N˚</w:t>
      </w:r>
      <w:r>
        <w:rPr>
          <w:rFonts w:ascii="Times New Roman" w:hAnsi="Times New Roman"/>
          <w:b/>
          <w:bCs/>
          <w:lang w:val="es-ES"/>
        </w:rPr>
        <w:t xml:space="preserve"> </w:t>
      </w:r>
      <w:r>
        <w:rPr>
          <w:rFonts w:ascii="Times New Roman" w:hAnsi="Times New Roman"/>
          <w:lang w:val="es-BO"/>
        </w:rPr>
        <w:t>XXXXXXX XX</w:t>
      </w:r>
      <w:r>
        <w:rPr>
          <w:rFonts w:ascii="Times New Roman" w:hAnsi="Times New Roman"/>
          <w:lang w:val="es-ES"/>
        </w:rPr>
        <w:t xml:space="preserve">, </w:t>
      </w:r>
      <w:r>
        <w:rPr>
          <w:rFonts w:ascii="Times New Roman" w:eastAsia="Times New Roman" w:hAnsi="Times New Roman"/>
          <w:kern w:val="3"/>
          <w:lang w:val="es-ES"/>
        </w:rPr>
        <w:t xml:space="preserve"> en </w:t>
      </w:r>
      <w:r>
        <w:rPr>
          <w:rFonts w:ascii="Times New Roman" w:eastAsia="Times New Roman" w:hAnsi="Times New Roman"/>
          <w:kern w:val="3"/>
          <w:lang w:val="es-ES"/>
        </w:rPr>
        <w:t xml:space="preserve">su condición de Alcalde; declaran su plena conformidad con cada una de las cláusulas del presente Convenio, por lo que en constancia firman en tres (3) ejemplares originales, con el mismo tenor. </w:t>
      </w:r>
    </w:p>
    <w:p w14:paraId="039ADB40" w14:textId="77777777" w:rsidR="00567BE4" w:rsidRDefault="00AE3F13">
      <w:pPr>
        <w:jc w:val="both"/>
        <w:rPr>
          <w:rFonts w:ascii="Times New Roman" w:eastAsia="Times New Roman" w:hAnsi="Times New Roman"/>
          <w:kern w:val="3"/>
          <w:lang w:val="es-ES"/>
        </w:rPr>
      </w:pPr>
      <w:r>
        <w:rPr>
          <w:rFonts w:ascii="Times New Roman" w:eastAsia="Times New Roman" w:hAnsi="Times New Roman"/>
          <w:kern w:val="3"/>
          <w:lang w:val="es-ES"/>
        </w:rPr>
        <w:t xml:space="preserve">La Paz, …. De </w:t>
      </w:r>
      <w:proofErr w:type="gramStart"/>
      <w:r>
        <w:rPr>
          <w:rFonts w:ascii="Times New Roman" w:eastAsia="Times New Roman" w:hAnsi="Times New Roman"/>
          <w:kern w:val="3"/>
          <w:lang w:val="es-ES"/>
        </w:rPr>
        <w:t>XXXXX  de</w:t>
      </w:r>
      <w:proofErr w:type="gramEnd"/>
      <w:r>
        <w:rPr>
          <w:rFonts w:ascii="Times New Roman" w:eastAsia="Times New Roman" w:hAnsi="Times New Roman"/>
          <w:kern w:val="3"/>
          <w:lang w:val="es-ES"/>
        </w:rPr>
        <w:t xml:space="preserve"> 202X </w:t>
      </w:r>
    </w:p>
    <w:p w14:paraId="66D9CDCF" w14:textId="77777777" w:rsidR="00567BE4" w:rsidRDefault="00567BE4">
      <w:pPr>
        <w:jc w:val="both"/>
        <w:rPr>
          <w:rFonts w:ascii="Times New Roman" w:eastAsia="Times New Roman" w:hAnsi="Times New Roman"/>
          <w:kern w:val="3"/>
          <w:lang w:val="es-ES"/>
        </w:rPr>
      </w:pPr>
    </w:p>
    <w:p w14:paraId="4CB97ACE" w14:textId="77777777" w:rsidR="00567BE4" w:rsidRDefault="00567BE4">
      <w:pPr>
        <w:rPr>
          <w:rFonts w:ascii="Times New Roman" w:eastAsia="Times New Roman" w:hAnsi="Times New Roman"/>
          <w:lang w:val="es-ES"/>
        </w:rPr>
      </w:pPr>
    </w:p>
    <w:p w14:paraId="02A90D4D" w14:textId="77777777" w:rsidR="00567BE4" w:rsidRDefault="00567BE4">
      <w:pPr>
        <w:rPr>
          <w:rFonts w:ascii="Times New Roman" w:eastAsia="Times New Roman" w:hAnsi="Times New Roman"/>
          <w:lang w:val="es-ES"/>
        </w:rPr>
      </w:pPr>
    </w:p>
    <w:p w14:paraId="2A6FFBFF" w14:textId="77777777" w:rsidR="00567BE4" w:rsidRDefault="00567BE4">
      <w:pPr>
        <w:rPr>
          <w:rFonts w:ascii="Times New Roman" w:eastAsia="Times New Roman" w:hAnsi="Times New Roman"/>
          <w:lang w:val="es-ES"/>
        </w:rPr>
      </w:pPr>
    </w:p>
    <w:p w14:paraId="252321E2" w14:textId="77777777" w:rsidR="00567BE4" w:rsidRDefault="00AE3F13">
      <w:pPr>
        <w:tabs>
          <w:tab w:val="left" w:pos="6737"/>
        </w:tabs>
        <w:spacing w:after="0" w:line="240" w:lineRule="auto"/>
      </w:pPr>
      <w:r>
        <w:rPr>
          <w:rFonts w:ascii="Times New Roman" w:hAnsi="Times New Roman"/>
          <w:b/>
          <w:bCs/>
          <w:lang w:val="es-BO" w:eastAsia="es-ES"/>
        </w:rPr>
        <w:t xml:space="preserve">       Ing. </w:t>
      </w:r>
      <w:proofErr w:type="spellStart"/>
      <w:r>
        <w:rPr>
          <w:rFonts w:ascii="Times New Roman" w:hAnsi="Times New Roman"/>
          <w:b/>
          <w:bCs/>
          <w:lang w:val="es-BO" w:eastAsia="es-ES"/>
        </w:rPr>
        <w:t>Liesel</w:t>
      </w:r>
      <w:proofErr w:type="spellEnd"/>
      <w:r>
        <w:rPr>
          <w:rFonts w:ascii="Times New Roman" w:hAnsi="Times New Roman"/>
          <w:b/>
          <w:bCs/>
          <w:lang w:val="es-BO" w:eastAsia="es-ES"/>
        </w:rPr>
        <w:t xml:space="preserve"> Ra</w:t>
      </w:r>
      <w:r>
        <w:rPr>
          <w:rFonts w:ascii="Times New Roman" w:hAnsi="Times New Roman"/>
          <w:b/>
          <w:bCs/>
          <w:lang w:val="es-BO" w:eastAsia="es-ES"/>
        </w:rPr>
        <w:t xml:space="preserve">mírez </w:t>
      </w:r>
      <w:proofErr w:type="spellStart"/>
      <w:r>
        <w:rPr>
          <w:rFonts w:ascii="Times New Roman" w:hAnsi="Times New Roman"/>
          <w:b/>
          <w:bCs/>
          <w:lang w:val="es-BO" w:eastAsia="es-ES"/>
        </w:rPr>
        <w:t>Gegner</w:t>
      </w:r>
      <w:proofErr w:type="spellEnd"/>
      <w:r>
        <w:rPr>
          <w:rFonts w:ascii="Times New Roman" w:hAnsi="Times New Roman"/>
          <w:b/>
          <w:lang w:val="es-BO" w:eastAsia="es-ES"/>
        </w:rPr>
        <w:tab/>
      </w:r>
      <w:r>
        <w:rPr>
          <w:rFonts w:ascii="Times New Roman" w:eastAsia="Times New Roman" w:hAnsi="Times New Roman"/>
          <w:kern w:val="3"/>
          <w:shd w:val="clear" w:color="auto" w:fill="FFFF00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kern w:val="3"/>
          <w:shd w:val="clear" w:color="auto" w:fill="FFFF00"/>
          <w:lang w:val="es-ES"/>
        </w:rPr>
        <w:t>xxxxx</w:t>
      </w:r>
      <w:proofErr w:type="spellEnd"/>
      <w:r>
        <w:rPr>
          <w:rFonts w:ascii="Times New Roman" w:eastAsia="Times New Roman" w:hAnsi="Times New Roman"/>
          <w:b/>
          <w:kern w:val="3"/>
          <w:shd w:val="clear" w:color="auto" w:fill="FFFF00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3"/>
          <w:shd w:val="clear" w:color="auto" w:fill="FFFF00"/>
          <w:lang w:val="es-ES"/>
        </w:rPr>
        <w:t>xxxx</w:t>
      </w:r>
      <w:proofErr w:type="spellEnd"/>
      <w:r>
        <w:rPr>
          <w:rFonts w:ascii="Times New Roman" w:eastAsia="Times New Roman" w:hAnsi="Times New Roman"/>
          <w:b/>
          <w:kern w:val="3"/>
          <w:shd w:val="clear" w:color="auto" w:fill="FFFF00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3"/>
          <w:shd w:val="clear" w:color="auto" w:fill="FFFF00"/>
          <w:lang w:val="es-ES"/>
        </w:rPr>
        <w:t>xxxx</w:t>
      </w:r>
      <w:proofErr w:type="spellEnd"/>
    </w:p>
    <w:p w14:paraId="4FD7A714" w14:textId="77777777" w:rsidR="00567BE4" w:rsidRDefault="00AE3F13">
      <w:pPr>
        <w:tabs>
          <w:tab w:val="left" w:pos="7588"/>
        </w:tabs>
        <w:spacing w:after="0" w:line="240" w:lineRule="auto"/>
        <w:ind w:firstLine="720"/>
      </w:pPr>
      <w:r>
        <w:rPr>
          <w:rFonts w:ascii="Times New Roman" w:hAnsi="Times New Roman"/>
          <w:lang w:val="es-ES" w:eastAsia="es-ES"/>
        </w:rPr>
        <w:t xml:space="preserve">CI </w:t>
      </w:r>
      <w:proofErr w:type="spellStart"/>
      <w:r>
        <w:rPr>
          <w:rFonts w:ascii="Times New Roman" w:hAnsi="Times New Roman"/>
          <w:lang w:val="es-ES" w:eastAsia="es-ES"/>
        </w:rPr>
        <w:t>N°</w:t>
      </w:r>
      <w:proofErr w:type="spellEnd"/>
      <w:r>
        <w:rPr>
          <w:rFonts w:ascii="Times New Roman" w:hAnsi="Times New Roman"/>
          <w:lang w:val="es-ES" w:eastAsia="es-ES"/>
        </w:rPr>
        <w:t xml:space="preserve"> 6437011 CBBA</w:t>
      </w:r>
      <w:r>
        <w:rPr>
          <w:rFonts w:ascii="Times New Roman" w:hAnsi="Times New Roman"/>
          <w:bCs/>
          <w:lang w:val="es-ES" w:eastAsia="es-ES"/>
        </w:rPr>
        <w:t>.</w:t>
      </w:r>
      <w:r>
        <w:rPr>
          <w:rFonts w:ascii="Times New Roman" w:hAnsi="Times New Roman"/>
          <w:lang w:val="es-ES" w:eastAsia="es-ES"/>
        </w:rPr>
        <w:t xml:space="preserve">                                                                         </w:t>
      </w:r>
      <w:r>
        <w:rPr>
          <w:rFonts w:ascii="Times New Roman" w:hAnsi="Times New Roman"/>
          <w:shd w:val="clear" w:color="auto" w:fill="FFFF00"/>
          <w:lang w:val="es-ES" w:eastAsia="es-ES"/>
        </w:rPr>
        <w:t xml:space="preserve">CI </w:t>
      </w:r>
      <w:r>
        <w:rPr>
          <w:rFonts w:ascii="Times New Roman" w:hAnsi="Times New Roman"/>
          <w:shd w:val="clear" w:color="auto" w:fill="FFFF00"/>
          <w:lang w:val="es-ES"/>
        </w:rPr>
        <w:t>N˚</w:t>
      </w:r>
      <w:r>
        <w:rPr>
          <w:rFonts w:ascii="Times New Roman" w:hAnsi="Times New Roman"/>
          <w:bCs/>
          <w:shd w:val="clear" w:color="auto" w:fill="FFFF00"/>
          <w:lang w:val="es-ES"/>
        </w:rPr>
        <w:t xml:space="preserve"> </w:t>
      </w:r>
      <w:proofErr w:type="spellStart"/>
      <w:r>
        <w:rPr>
          <w:rFonts w:ascii="Times New Roman" w:hAnsi="Times New Roman"/>
          <w:bCs/>
          <w:shd w:val="clear" w:color="auto" w:fill="FFFF00"/>
          <w:lang w:val="es-ES"/>
        </w:rPr>
        <w:t>xxxxxx</w:t>
      </w:r>
      <w:proofErr w:type="spellEnd"/>
      <w:r>
        <w:rPr>
          <w:rFonts w:ascii="Times New Roman" w:hAnsi="Times New Roman"/>
          <w:bCs/>
          <w:shd w:val="clear" w:color="auto" w:fill="FFFF00"/>
          <w:lang w:val="es-ES"/>
        </w:rPr>
        <w:t xml:space="preserve"> </w:t>
      </w:r>
      <w:proofErr w:type="spellStart"/>
      <w:r>
        <w:rPr>
          <w:rFonts w:ascii="Times New Roman" w:hAnsi="Times New Roman"/>
          <w:shd w:val="clear" w:color="auto" w:fill="FFFF00"/>
          <w:lang w:val="es-ES"/>
        </w:rPr>
        <w:t>xx</w:t>
      </w:r>
      <w:proofErr w:type="spellEnd"/>
      <w:r>
        <w:rPr>
          <w:rFonts w:ascii="Times New Roman" w:hAnsi="Times New Roman"/>
          <w:lang w:val="es-ES"/>
        </w:rPr>
        <w:t xml:space="preserve"> </w:t>
      </w:r>
      <w:r>
        <w:rPr>
          <w:rFonts w:ascii="Times New Roman" w:eastAsia="Times New Roman" w:hAnsi="Times New Roman"/>
          <w:kern w:val="3"/>
          <w:lang w:val="es-ES"/>
        </w:rPr>
        <w:t xml:space="preserve"> </w:t>
      </w:r>
    </w:p>
    <w:sectPr w:rsidR="00567BE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71A94" w14:textId="77777777" w:rsidR="00000000" w:rsidRDefault="00AE3F13">
      <w:pPr>
        <w:spacing w:after="0" w:line="240" w:lineRule="auto"/>
      </w:pPr>
      <w:r>
        <w:separator/>
      </w:r>
    </w:p>
  </w:endnote>
  <w:endnote w:type="continuationSeparator" w:id="0">
    <w:p w14:paraId="2734210E" w14:textId="77777777" w:rsidR="00000000" w:rsidRDefault="00AE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18B26" w14:textId="77777777" w:rsidR="00000000" w:rsidRDefault="00AE3F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3D16CB" w14:textId="77777777" w:rsidR="00000000" w:rsidRDefault="00AE3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24297"/>
    <w:multiLevelType w:val="multilevel"/>
    <w:tmpl w:val="93CED6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39511328"/>
    <w:multiLevelType w:val="multilevel"/>
    <w:tmpl w:val="0FB6FF98"/>
    <w:lvl w:ilvl="0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72566"/>
    <w:multiLevelType w:val="multilevel"/>
    <w:tmpl w:val="D250F8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25CE"/>
    <w:multiLevelType w:val="multilevel"/>
    <w:tmpl w:val="02B6812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849473">
    <w:abstractNumId w:val="3"/>
  </w:num>
  <w:num w:numId="2" w16cid:durableId="156850080">
    <w:abstractNumId w:val="0"/>
  </w:num>
  <w:num w:numId="3" w16cid:durableId="504829657">
    <w:abstractNumId w:val="2"/>
  </w:num>
  <w:num w:numId="4" w16cid:durableId="366175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67BE4"/>
    <w:rsid w:val="00567BE4"/>
    <w:rsid w:val="00A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A8CB5"/>
  <w15:docId w15:val="{3CA57B1D-3AC7-43CF-9B9D-7495AAF2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uiPriority w:val="9"/>
    <w:qFormat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kern w:val="3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kern w:val="3"/>
      <w:sz w:val="48"/>
      <w:szCs w:val="48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character" w:customStyle="1" w:styleId="cf01">
    <w:name w:val="cf01"/>
    <w:basedOn w:val="Fuentedeprrafopredeter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b/>
      <w:bCs/>
      <w:sz w:val="20"/>
      <w:szCs w:val="20"/>
    </w:r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2839</Words>
  <Characters>15615</Characters>
  <Application>Microsoft Office Word</Application>
  <DocSecurity>0</DocSecurity>
  <Lines>130</Lines>
  <Paragraphs>36</Paragraphs>
  <ScaleCrop>false</ScaleCrop>
  <Company/>
  <LinksUpToDate>false</LinksUpToDate>
  <CharactersWithSpaces>18418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flores ayaviri</dc:creator>
  <cp:lastModifiedBy>Jhonny Tancara</cp:lastModifiedBy>
  <cp:revision>2</cp:revision>
  <cp:lastPrinted>2025-12-16T17:46:00Z</cp:lastPrinted>
  <dcterms:created xsi:type="dcterms:W3CDTF">2026-08-26T20:36:00Z</dcterms:created>
  <dcterms:modified xsi:type="dcterms:W3CDTF">2026-08-26T20:36:00Z</dcterms:modified>
</cp:coreProperties>
</file>